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9BC66" w14:textId="77777777" w:rsidR="00FD69B3" w:rsidRDefault="00FD69B3" w:rsidP="00FD69B3">
      <w:pPr>
        <w:rPr>
          <w:rFonts w:cstheme="minorHAnsi"/>
          <w:b/>
          <w:bCs/>
          <w:color w:val="42216F"/>
          <w:sz w:val="40"/>
          <w:szCs w:val="40"/>
        </w:rPr>
      </w:pPr>
      <w:r>
        <w:rPr>
          <w:rFonts w:cstheme="minorHAnsi"/>
          <w:b/>
          <w:bCs/>
          <w:color w:val="42216F"/>
          <w:sz w:val="40"/>
          <w:szCs w:val="40"/>
        </w:rPr>
        <w:t>NATIONAL ASTHMA RESEARCH PROGRAM</w:t>
      </w:r>
    </w:p>
    <w:p w14:paraId="488D59B0" w14:textId="4CDF962F" w:rsidR="00FD69B3" w:rsidRDefault="00C8023A" w:rsidP="00FD69B3">
      <w:pPr>
        <w:rPr>
          <w:b/>
          <w:color w:val="4595D1"/>
        </w:rPr>
      </w:pPr>
      <w:r>
        <w:rPr>
          <w:b/>
          <w:bCs/>
          <w:color w:val="42216F"/>
          <w:position w:val="1"/>
          <w:sz w:val="32"/>
          <w:szCs w:val="32"/>
        </w:rPr>
        <w:t>PARTNERSHIP</w:t>
      </w:r>
      <w:r w:rsidR="00FD69B3">
        <w:rPr>
          <w:b/>
          <w:bCs/>
          <w:color w:val="42216F"/>
          <w:position w:val="1"/>
          <w:sz w:val="32"/>
          <w:szCs w:val="32"/>
        </w:rPr>
        <w:t xml:space="preserve"> GRANT ASSESSMENT CRITERIA</w:t>
      </w:r>
    </w:p>
    <w:p w14:paraId="002E948F" w14:textId="56C0BA11" w:rsidR="007F0337" w:rsidRDefault="007E1B33" w:rsidP="007F0337">
      <w:pPr>
        <w:spacing w:before="240"/>
      </w:pPr>
      <w:r>
        <w:t xml:space="preserve">Applicants for Asthma Australia Project Grants are assessed on the extent to which they address the </w:t>
      </w:r>
      <w:r w:rsidR="00810EE2">
        <w:t>four</w:t>
      </w:r>
      <w:r>
        <w:t xml:space="preserve"> (</w:t>
      </w:r>
      <w:r w:rsidR="00810EE2">
        <w:t>4</w:t>
      </w:r>
      <w:r>
        <w:t xml:space="preserve">) criteria below. Please refer to Asthma Australia’s </w:t>
      </w:r>
      <w:hyperlink r:id="rId11" w:history="1">
        <w:r w:rsidRPr="00822B0F">
          <w:rPr>
            <w:rStyle w:val="Hyperlink"/>
          </w:rPr>
          <w:t>National Asthma Research Program</w:t>
        </w:r>
      </w:hyperlink>
      <w:r>
        <w:t xml:space="preserve"> priority areas when assessing applications. </w:t>
      </w:r>
    </w:p>
    <w:p w14:paraId="25557BB9" w14:textId="1F25590C" w:rsidR="000A34C7" w:rsidRPr="000A34C7" w:rsidRDefault="00726984" w:rsidP="00A605C0">
      <w:pPr>
        <w:spacing w:before="240"/>
      </w:pPr>
      <w:r>
        <w:t>Applications will be assessed against the category descriptors on the following pages</w:t>
      </w:r>
      <w:r w:rsidR="007F0337">
        <w:t xml:space="preserve">. While the category descriptors provide peer reviewers with some benchmarks for appropriately scoring each application, </w:t>
      </w:r>
      <w:r w:rsidR="007F0337" w:rsidRPr="00D66582">
        <w:rPr>
          <w:b/>
        </w:rPr>
        <w:t>it is not essential that all descriptors relating to a given score are met.</w:t>
      </w:r>
      <w:r w:rsidR="007F0337">
        <w:t xml:space="preserve"> The category descriptors are a guide to a ‘best fit’ outcomes. Peer reviewers will consistently refer to these </w:t>
      </w:r>
      <w:r w:rsidR="007F0337" w:rsidRPr="005859AF">
        <w:t xml:space="preserve">category descriptors to ensure thorough equitable and transparent assessment of applications.  </w:t>
      </w:r>
    </w:p>
    <w:tbl>
      <w:tblPr>
        <w:tblStyle w:val="TableGrid"/>
        <w:tblW w:w="0" w:type="auto"/>
        <w:tblLook w:val="04A0" w:firstRow="1" w:lastRow="0" w:firstColumn="1" w:lastColumn="0" w:noHBand="0" w:noVBand="1"/>
      </w:tblPr>
      <w:tblGrid>
        <w:gridCol w:w="8151"/>
        <w:gridCol w:w="865"/>
      </w:tblGrid>
      <w:tr w:rsidR="00504C72" w14:paraId="5944F7A8" w14:textId="77777777" w:rsidTr="00810EE2">
        <w:tc>
          <w:tcPr>
            <w:tcW w:w="8151" w:type="dxa"/>
            <w:shd w:val="clear" w:color="auto" w:fill="361A59"/>
          </w:tcPr>
          <w:p w14:paraId="34538344" w14:textId="36BF9976" w:rsidR="00504C72" w:rsidRPr="007E1B33" w:rsidRDefault="00504C72" w:rsidP="0094695F">
            <w:r w:rsidRPr="007E1B33">
              <w:t>Assessment Criteria</w:t>
            </w:r>
          </w:p>
        </w:tc>
        <w:tc>
          <w:tcPr>
            <w:tcW w:w="865" w:type="dxa"/>
            <w:shd w:val="clear" w:color="auto" w:fill="361A59"/>
          </w:tcPr>
          <w:p w14:paraId="02DFA837" w14:textId="6B10D2BD" w:rsidR="00504C72" w:rsidRPr="007E1B33" w:rsidRDefault="00504C72" w:rsidP="0094695F">
            <w:r w:rsidRPr="007E1B33">
              <w:t>Weight</w:t>
            </w:r>
          </w:p>
        </w:tc>
      </w:tr>
      <w:tr w:rsidR="00504C72" w14:paraId="2CF7B73F" w14:textId="77777777" w:rsidTr="00810EE2">
        <w:tc>
          <w:tcPr>
            <w:tcW w:w="8151" w:type="dxa"/>
            <w:shd w:val="clear" w:color="auto" w:fill="FFFFFF" w:themeFill="background1"/>
          </w:tcPr>
          <w:p w14:paraId="427ED5CC" w14:textId="2E246B3A" w:rsidR="007F55DF" w:rsidRDefault="00810EE2" w:rsidP="00810EE2">
            <w:r>
              <w:t>Track record of the Chief Investigators, Partner Organisations and Partner Investigators, relative to opportunity</w:t>
            </w:r>
          </w:p>
        </w:tc>
        <w:tc>
          <w:tcPr>
            <w:tcW w:w="865" w:type="dxa"/>
            <w:shd w:val="clear" w:color="auto" w:fill="FFFFFF" w:themeFill="background1"/>
          </w:tcPr>
          <w:p w14:paraId="16DCBAD2" w14:textId="7B3EEF64" w:rsidR="00504C72" w:rsidRDefault="00E852E7" w:rsidP="0094695F">
            <w:r>
              <w:t>2</w:t>
            </w:r>
            <w:r w:rsidR="00266E85">
              <w:t>0</w:t>
            </w:r>
            <w:r>
              <w:t>%</w:t>
            </w:r>
          </w:p>
        </w:tc>
      </w:tr>
      <w:tr w:rsidR="006B514A" w14:paraId="101E8792" w14:textId="77777777" w:rsidTr="00810EE2">
        <w:tc>
          <w:tcPr>
            <w:tcW w:w="8151" w:type="dxa"/>
            <w:shd w:val="clear" w:color="auto" w:fill="FFFFFF" w:themeFill="background1"/>
          </w:tcPr>
          <w:p w14:paraId="3E60A445" w14:textId="01C43DAD" w:rsidR="006B514A" w:rsidRDefault="00810EE2" w:rsidP="00810EE2">
            <w:r>
              <w:t xml:space="preserve">Scientific quality </w:t>
            </w:r>
          </w:p>
        </w:tc>
        <w:tc>
          <w:tcPr>
            <w:tcW w:w="865" w:type="dxa"/>
            <w:shd w:val="clear" w:color="auto" w:fill="FFFFFF" w:themeFill="background1"/>
          </w:tcPr>
          <w:p w14:paraId="1C8AB3C0" w14:textId="27E0E289" w:rsidR="006B514A" w:rsidRDefault="00E852E7" w:rsidP="00936398">
            <w:r>
              <w:t>2</w:t>
            </w:r>
            <w:r w:rsidR="00266E85">
              <w:t>0</w:t>
            </w:r>
            <w:r>
              <w:t>%</w:t>
            </w:r>
          </w:p>
        </w:tc>
      </w:tr>
      <w:tr w:rsidR="00504C72" w14:paraId="5880D05D" w14:textId="77777777" w:rsidTr="00810EE2">
        <w:tc>
          <w:tcPr>
            <w:tcW w:w="8151" w:type="dxa"/>
            <w:shd w:val="clear" w:color="auto" w:fill="FFFFFF" w:themeFill="background1"/>
          </w:tcPr>
          <w:p w14:paraId="6862ACD8" w14:textId="177A3C82" w:rsidR="006B514A" w:rsidRDefault="000B1CFB" w:rsidP="00F250B9">
            <w:r>
              <w:t>Research impact and translation</w:t>
            </w:r>
          </w:p>
        </w:tc>
        <w:tc>
          <w:tcPr>
            <w:tcW w:w="865" w:type="dxa"/>
            <w:shd w:val="clear" w:color="auto" w:fill="FFFFFF" w:themeFill="background1"/>
          </w:tcPr>
          <w:p w14:paraId="2C8DD713" w14:textId="5A44B8D3" w:rsidR="00504C72" w:rsidRDefault="00E852E7" w:rsidP="0094695F">
            <w:r>
              <w:t>2</w:t>
            </w:r>
            <w:r w:rsidR="00266E85">
              <w:t>0</w:t>
            </w:r>
            <w:r>
              <w:t>%</w:t>
            </w:r>
          </w:p>
        </w:tc>
      </w:tr>
      <w:tr w:rsidR="00B330B9" w14:paraId="2CB3494A" w14:textId="77777777" w:rsidTr="00810EE2">
        <w:tc>
          <w:tcPr>
            <w:tcW w:w="8151" w:type="dxa"/>
            <w:shd w:val="clear" w:color="auto" w:fill="FFFFFF" w:themeFill="background1"/>
          </w:tcPr>
          <w:p w14:paraId="41D9ACF9" w14:textId="79BDF18F" w:rsidR="00B330B9" w:rsidRDefault="00F250B9" w:rsidP="00F250B9">
            <w:r>
              <w:t>Strength of the partnership</w:t>
            </w:r>
          </w:p>
        </w:tc>
        <w:tc>
          <w:tcPr>
            <w:tcW w:w="865" w:type="dxa"/>
            <w:shd w:val="clear" w:color="auto" w:fill="FFFFFF" w:themeFill="background1"/>
          </w:tcPr>
          <w:p w14:paraId="56CDB55B" w14:textId="7850FE87" w:rsidR="00B330B9" w:rsidRDefault="00E852E7" w:rsidP="009F62B5">
            <w:r>
              <w:t>2</w:t>
            </w:r>
            <w:r w:rsidR="00266E85">
              <w:t>0</w:t>
            </w:r>
            <w:r>
              <w:t>%</w:t>
            </w:r>
          </w:p>
        </w:tc>
      </w:tr>
      <w:tr w:rsidR="00266E85" w14:paraId="5B531A9F" w14:textId="77777777" w:rsidTr="00810EE2">
        <w:tc>
          <w:tcPr>
            <w:tcW w:w="8151" w:type="dxa"/>
            <w:shd w:val="clear" w:color="auto" w:fill="FFFFFF" w:themeFill="background1"/>
          </w:tcPr>
          <w:p w14:paraId="677E8F75" w14:textId="606B2C51" w:rsidR="00266E85" w:rsidRDefault="00266E85" w:rsidP="00F250B9">
            <w:r>
              <w:t xml:space="preserve">Consumer </w:t>
            </w:r>
            <w:r w:rsidR="002837D1">
              <w:t>c</w:t>
            </w:r>
            <w:bookmarkStart w:id="0" w:name="_GoBack"/>
            <w:bookmarkEnd w:id="0"/>
            <w:r w:rsidR="000B1CFB">
              <w:t>entred</w:t>
            </w:r>
          </w:p>
        </w:tc>
        <w:tc>
          <w:tcPr>
            <w:tcW w:w="865" w:type="dxa"/>
            <w:shd w:val="clear" w:color="auto" w:fill="FFFFFF" w:themeFill="background1"/>
          </w:tcPr>
          <w:p w14:paraId="7D5259FC" w14:textId="65411CD8" w:rsidR="00266E85" w:rsidRDefault="00706828" w:rsidP="009F62B5">
            <w:r>
              <w:t>20%</w:t>
            </w:r>
          </w:p>
        </w:tc>
      </w:tr>
    </w:tbl>
    <w:p w14:paraId="4F438EEC" w14:textId="77777777" w:rsidR="007F0337" w:rsidRDefault="007F0337" w:rsidP="007F0337">
      <w:pPr>
        <w:spacing w:after="0"/>
        <w:rPr>
          <w:b/>
          <w:bCs/>
          <w:color w:val="42216F"/>
          <w:position w:val="1"/>
          <w:sz w:val="32"/>
          <w:szCs w:val="32"/>
        </w:rPr>
      </w:pPr>
    </w:p>
    <w:p w14:paraId="0558B8F9" w14:textId="77777777" w:rsidR="000A34C7" w:rsidRDefault="000A34C7">
      <w:pPr>
        <w:rPr>
          <w:b/>
          <w:bCs/>
          <w:color w:val="42216F"/>
          <w:position w:val="1"/>
          <w:sz w:val="32"/>
          <w:szCs w:val="32"/>
        </w:rPr>
      </w:pPr>
      <w:r>
        <w:rPr>
          <w:b/>
          <w:bCs/>
          <w:color w:val="42216F"/>
          <w:position w:val="1"/>
          <w:sz w:val="32"/>
          <w:szCs w:val="32"/>
        </w:rPr>
        <w:br w:type="page"/>
      </w:r>
    </w:p>
    <w:p w14:paraId="4C1059D3" w14:textId="6C3FCF42" w:rsidR="004F47E4" w:rsidRDefault="004F47E4" w:rsidP="004F47E4">
      <w:pPr>
        <w:spacing w:after="0"/>
        <w:rPr>
          <w:b/>
          <w:bCs/>
          <w:color w:val="42216F"/>
          <w:position w:val="1"/>
          <w:sz w:val="32"/>
          <w:szCs w:val="32"/>
        </w:rPr>
      </w:pPr>
      <w:r>
        <w:rPr>
          <w:b/>
          <w:bCs/>
          <w:color w:val="42216F"/>
          <w:position w:val="1"/>
          <w:sz w:val="32"/>
          <w:szCs w:val="32"/>
        </w:rPr>
        <w:lastRenderedPageBreak/>
        <w:t>TRACK RECORD (2</w:t>
      </w:r>
      <w:r w:rsidR="00EB00BB">
        <w:rPr>
          <w:b/>
          <w:bCs/>
          <w:color w:val="42216F"/>
          <w:position w:val="1"/>
          <w:sz w:val="32"/>
          <w:szCs w:val="32"/>
        </w:rPr>
        <w:t>0</w:t>
      </w:r>
      <w:r>
        <w:rPr>
          <w:b/>
          <w:bCs/>
          <w:color w:val="42216F"/>
          <w:position w:val="1"/>
          <w:sz w:val="32"/>
          <w:szCs w:val="32"/>
        </w:rPr>
        <w:t>%)</w:t>
      </w:r>
    </w:p>
    <w:p w14:paraId="2A52C806" w14:textId="35295B3A" w:rsidR="004F47E4" w:rsidRDefault="004F47E4" w:rsidP="004F47E4">
      <w:r>
        <w:t xml:space="preserve">This relates to the quality and capability of the team/investigator(s) to achieve and/or deliver the proposed project. It will be judged on the most recent five years, except where there is career disruption.  </w:t>
      </w:r>
      <w:r w:rsidRPr="001C4C29">
        <w:t xml:space="preserve">While Asthma Australia has a specific grant stream targeted at early-mid career researchers (EMCRs), we still encourage research teams to include EMCRs as part of the Chief Investigator (CI) team for </w:t>
      </w:r>
      <w:r w:rsidR="00DB27EA">
        <w:t>Partnership</w:t>
      </w:r>
      <w:r w:rsidRPr="001C4C29">
        <w:t xml:space="preserve"> Grants. Assessors will take into account the contribution of EMCRs and their capability and/or capacity to undertake the proposed research under the guidance (mentoring) of experienced members of the research team.</w:t>
      </w:r>
    </w:p>
    <w:p w14:paraId="44D055E3" w14:textId="77777777" w:rsidR="004F47E4" w:rsidRPr="007E1B33" w:rsidRDefault="004F47E4" w:rsidP="004F47E4">
      <w:pPr>
        <w:spacing w:after="0"/>
        <w:rPr>
          <w:b/>
          <w:bCs/>
          <w:color w:val="42216F"/>
          <w:position w:val="1"/>
          <w:sz w:val="32"/>
          <w:szCs w:val="32"/>
        </w:rPr>
      </w:pPr>
      <w:r>
        <w:t>Team quality and capability may include:</w:t>
      </w:r>
    </w:p>
    <w:p w14:paraId="077BB8CA" w14:textId="77777777" w:rsidR="004F47E4" w:rsidRDefault="004F47E4" w:rsidP="004F47E4">
      <w:pPr>
        <w:pStyle w:val="ListParagraph"/>
        <w:numPr>
          <w:ilvl w:val="0"/>
          <w:numId w:val="22"/>
        </w:numPr>
      </w:pPr>
      <w:r>
        <w:t xml:space="preserve">Research outputs (publications, awards or honours in recognition of achievements, outcomes of previous research that demonstrate effects on health care practices or policy). </w:t>
      </w:r>
    </w:p>
    <w:p w14:paraId="306CD043" w14:textId="77777777" w:rsidR="004F47E4" w:rsidRDefault="004F47E4" w:rsidP="004F47E4">
      <w:pPr>
        <w:pStyle w:val="ListParagraph"/>
        <w:numPr>
          <w:ilvl w:val="0"/>
          <w:numId w:val="22"/>
        </w:numPr>
      </w:pPr>
      <w:r>
        <w:t xml:space="preserve">Contribution to discipline or area (invitations to speak at international meetings, editorial appointments, specialist and high-level health policy committee appointments), and </w:t>
      </w:r>
    </w:p>
    <w:p w14:paraId="597E5AA1" w14:textId="77777777" w:rsidR="004F47E4" w:rsidRDefault="004F47E4" w:rsidP="004F47E4">
      <w:pPr>
        <w:pStyle w:val="ListParagraph"/>
        <w:numPr>
          <w:ilvl w:val="0"/>
          <w:numId w:val="22"/>
        </w:numPr>
      </w:pPr>
      <w:r>
        <w:t xml:space="preserve">Other research related achievements (influence on clinical/health policy or practice, provision of influential advice to health authorities, or impacts on health via the broad dissemination of research outcomes). </w:t>
      </w:r>
    </w:p>
    <w:p w14:paraId="5F67A67B" w14:textId="77777777" w:rsidR="004F47E4" w:rsidRDefault="004F47E4" w:rsidP="004F47E4">
      <w:pPr>
        <w:spacing w:after="0"/>
      </w:pPr>
      <w:r>
        <w:rPr>
          <w:iCs/>
        </w:rPr>
        <w:t xml:space="preserve">This should be </w:t>
      </w:r>
      <w:r>
        <w:t>considered in relation to opportunity with regard to factors such as:</w:t>
      </w:r>
    </w:p>
    <w:p w14:paraId="266AAE47" w14:textId="77777777" w:rsidR="004F47E4" w:rsidRDefault="004F47E4" w:rsidP="004F47E4">
      <w:pPr>
        <w:pStyle w:val="ListParagraph"/>
        <w:numPr>
          <w:ilvl w:val="0"/>
          <w:numId w:val="22"/>
        </w:numPr>
      </w:pPr>
      <w:r>
        <w:t>Career disruption - pregnancy, major illness/injury or carer responsibilities;</w:t>
      </w:r>
    </w:p>
    <w:p w14:paraId="65AC9B5A" w14:textId="77777777" w:rsidR="004F47E4" w:rsidRDefault="004F47E4" w:rsidP="004F47E4">
      <w:pPr>
        <w:pStyle w:val="ListParagraph"/>
        <w:numPr>
          <w:ilvl w:val="0"/>
          <w:numId w:val="22"/>
        </w:numPr>
      </w:pPr>
      <w:r>
        <w:t>Clinical, administrative and teaching load;</w:t>
      </w:r>
    </w:p>
    <w:p w14:paraId="29D0C96D" w14:textId="77777777" w:rsidR="004F47E4" w:rsidRDefault="004F47E4" w:rsidP="004F47E4">
      <w:pPr>
        <w:pStyle w:val="ListParagraph"/>
        <w:numPr>
          <w:ilvl w:val="0"/>
          <w:numId w:val="22"/>
        </w:numPr>
      </w:pPr>
      <w:r>
        <w:t>Available resources including situations where research is being conducted in remote or isolated communities;</w:t>
      </w:r>
    </w:p>
    <w:p w14:paraId="49CC2C7E" w14:textId="77777777" w:rsidR="004F47E4" w:rsidRDefault="004F47E4" w:rsidP="004F47E4">
      <w:pPr>
        <w:pStyle w:val="ListParagraph"/>
        <w:numPr>
          <w:ilvl w:val="0"/>
          <w:numId w:val="22"/>
        </w:numPr>
      </w:pPr>
      <w:r>
        <w:t>Building relationships of trust with Aboriginal and Torres Strait Islander communities over long periods and subsequent impact on track record and productivity;</w:t>
      </w:r>
    </w:p>
    <w:p w14:paraId="38D3CC12" w14:textId="77777777" w:rsidR="004F47E4" w:rsidRDefault="004F47E4" w:rsidP="004F47E4">
      <w:pPr>
        <w:pStyle w:val="ListParagraph"/>
        <w:numPr>
          <w:ilvl w:val="0"/>
          <w:numId w:val="22"/>
        </w:numPr>
      </w:pPr>
      <w:r>
        <w:t>Relocation of an applicant and his/her research laboratory or clinical practice setting or other similar circumstances that impact upon research productivity;</w:t>
      </w:r>
    </w:p>
    <w:p w14:paraId="30489067" w14:textId="77777777" w:rsidR="004F47E4" w:rsidRDefault="004F47E4" w:rsidP="004F47E4">
      <w:pPr>
        <w:pStyle w:val="ListParagraph"/>
        <w:numPr>
          <w:ilvl w:val="0"/>
          <w:numId w:val="22"/>
        </w:numPr>
      </w:pPr>
      <w:r>
        <w:t>Typical performance (including publications) for the field in question.</w:t>
      </w:r>
    </w:p>
    <w:tbl>
      <w:tblPr>
        <w:tblStyle w:val="TableGrid"/>
        <w:tblW w:w="10060" w:type="dxa"/>
        <w:tblLayout w:type="fixed"/>
        <w:tblLook w:val="04A0" w:firstRow="1" w:lastRow="0" w:firstColumn="1" w:lastColumn="0" w:noHBand="0" w:noVBand="1"/>
      </w:tblPr>
      <w:tblGrid>
        <w:gridCol w:w="8500"/>
        <w:gridCol w:w="1560"/>
      </w:tblGrid>
      <w:tr w:rsidR="004F47E4" w:rsidRPr="008D1BF0" w14:paraId="3FB30CAF" w14:textId="77777777" w:rsidTr="00D03D7E">
        <w:tc>
          <w:tcPr>
            <w:tcW w:w="8500" w:type="dxa"/>
            <w:shd w:val="clear" w:color="auto" w:fill="361A59"/>
          </w:tcPr>
          <w:p w14:paraId="6AD88C4B" w14:textId="77777777" w:rsidR="004F47E4" w:rsidRPr="007F0337" w:rsidRDefault="004F47E4" w:rsidP="00D03D7E">
            <w:pPr>
              <w:rPr>
                <w:b/>
                <w:bCs/>
              </w:rPr>
            </w:pPr>
            <w:r w:rsidRPr="007F0337">
              <w:rPr>
                <w:b/>
                <w:bCs/>
              </w:rPr>
              <w:t>Description</w:t>
            </w:r>
          </w:p>
        </w:tc>
        <w:tc>
          <w:tcPr>
            <w:tcW w:w="1560" w:type="dxa"/>
            <w:vMerge w:val="restart"/>
            <w:shd w:val="clear" w:color="auto" w:fill="361A59"/>
          </w:tcPr>
          <w:p w14:paraId="108B0106" w14:textId="77777777" w:rsidR="004F47E4" w:rsidRPr="007F0337" w:rsidRDefault="004F47E4" w:rsidP="00D03D7E">
            <w:pPr>
              <w:jc w:val="center"/>
              <w:rPr>
                <w:b/>
                <w:bCs/>
              </w:rPr>
            </w:pPr>
            <w:r w:rsidRPr="007F0337">
              <w:rPr>
                <w:b/>
                <w:bCs/>
              </w:rPr>
              <w:t>Weight</w:t>
            </w:r>
          </w:p>
        </w:tc>
      </w:tr>
      <w:tr w:rsidR="004F47E4" w:rsidRPr="008D1BF0" w14:paraId="5B7B687E" w14:textId="77777777" w:rsidTr="00D03D7E">
        <w:tc>
          <w:tcPr>
            <w:tcW w:w="8500" w:type="dxa"/>
            <w:shd w:val="clear" w:color="auto" w:fill="361A59"/>
          </w:tcPr>
          <w:p w14:paraId="52FA76AE" w14:textId="77777777" w:rsidR="004F47E4" w:rsidRPr="007F0337" w:rsidRDefault="004F47E4" w:rsidP="00D03D7E">
            <w:pPr>
              <w:rPr>
                <w:b/>
                <w:bCs/>
              </w:rPr>
            </w:pPr>
            <w:r w:rsidRPr="007F0337">
              <w:rPr>
                <w:b/>
                <w:bCs/>
              </w:rPr>
              <w:t xml:space="preserve">Relative to opportunity, the applicant team: </w:t>
            </w:r>
          </w:p>
        </w:tc>
        <w:tc>
          <w:tcPr>
            <w:tcW w:w="1560" w:type="dxa"/>
            <w:vMerge/>
            <w:shd w:val="clear" w:color="auto" w:fill="361A59"/>
          </w:tcPr>
          <w:p w14:paraId="6DA7DAA2" w14:textId="77777777" w:rsidR="004F47E4" w:rsidRPr="007F0337" w:rsidRDefault="004F47E4" w:rsidP="00D03D7E">
            <w:pPr>
              <w:jc w:val="center"/>
              <w:rPr>
                <w:b/>
                <w:bCs/>
              </w:rPr>
            </w:pPr>
          </w:p>
        </w:tc>
      </w:tr>
      <w:tr w:rsidR="004F47E4" w:rsidRPr="008D1BF0" w14:paraId="015D070C" w14:textId="77777777" w:rsidTr="00D03D7E">
        <w:tc>
          <w:tcPr>
            <w:tcW w:w="8500" w:type="dxa"/>
          </w:tcPr>
          <w:p w14:paraId="28649C7E" w14:textId="77777777" w:rsidR="004F47E4" w:rsidRPr="00980755" w:rsidRDefault="004F47E4" w:rsidP="00D03D7E">
            <w:pPr>
              <w:pStyle w:val="ListParagraph"/>
              <w:numPr>
                <w:ilvl w:val="0"/>
                <w:numId w:val="24"/>
              </w:numPr>
            </w:pPr>
            <w:r w:rsidRPr="00980755">
              <w:t>has expertise that specifically targets the proposed research both in terms of its depth and/or breadth</w:t>
            </w:r>
          </w:p>
          <w:p w14:paraId="36D444C6" w14:textId="77777777" w:rsidR="004F47E4" w:rsidRPr="00980755" w:rsidRDefault="004F47E4" w:rsidP="00D03D7E">
            <w:pPr>
              <w:pStyle w:val="ListParagraph"/>
              <w:numPr>
                <w:ilvl w:val="0"/>
                <w:numId w:val="24"/>
              </w:numPr>
            </w:pPr>
            <w:r w:rsidRPr="00980755">
              <w:t>has over the last 5 years, a combined record of research achievement that is outstanding by international standards commensurate with their field of research</w:t>
            </w:r>
          </w:p>
          <w:p w14:paraId="085F1FD9" w14:textId="77777777" w:rsidR="004F47E4" w:rsidRPr="00980755" w:rsidRDefault="004F47E4" w:rsidP="00D03D7E">
            <w:pPr>
              <w:pStyle w:val="ListParagraph"/>
              <w:numPr>
                <w:ilvl w:val="0"/>
                <w:numId w:val="24"/>
              </w:numPr>
            </w:pPr>
            <w:r w:rsidRPr="00980755">
              <w:t>research achievement may include contributions to translational outcomes such as patents, commercial outputs, and public policy or implementation of change in practice</w:t>
            </w:r>
          </w:p>
          <w:p w14:paraId="445578FC" w14:textId="77777777" w:rsidR="004F47E4" w:rsidRPr="00980755" w:rsidRDefault="004F47E4" w:rsidP="00D03D7E">
            <w:pPr>
              <w:pStyle w:val="ListParagraph"/>
              <w:numPr>
                <w:ilvl w:val="0"/>
                <w:numId w:val="24"/>
              </w:numPr>
            </w:pPr>
            <w:r w:rsidRPr="00980755">
              <w:t>research quality as exemplified in the top 5 publications of each CI</w:t>
            </w:r>
          </w:p>
          <w:p w14:paraId="1E0F3B62" w14:textId="77777777" w:rsidR="004F47E4" w:rsidRPr="00980755" w:rsidRDefault="004F47E4" w:rsidP="00D03D7E">
            <w:pPr>
              <w:pStyle w:val="ListParagraph"/>
              <w:numPr>
                <w:ilvl w:val="0"/>
                <w:numId w:val="24"/>
              </w:numPr>
            </w:pPr>
            <w:r w:rsidRPr="00980755">
              <w:t>research productivity as exemplified by total outputs for the team</w:t>
            </w:r>
          </w:p>
          <w:p w14:paraId="4965DE4A" w14:textId="77777777" w:rsidR="004F47E4" w:rsidRPr="00980755" w:rsidRDefault="004F47E4" w:rsidP="00D03D7E">
            <w:pPr>
              <w:pStyle w:val="ListParagraph"/>
              <w:numPr>
                <w:ilvl w:val="0"/>
                <w:numId w:val="24"/>
              </w:numPr>
            </w:pPr>
            <w:r w:rsidRPr="00980755">
              <w:t>has senior members with outstanding national and international reputations in the field of research relevant to the application</w:t>
            </w:r>
          </w:p>
          <w:p w14:paraId="640DA5DB" w14:textId="77777777" w:rsidR="004F47E4" w:rsidRPr="00980755" w:rsidRDefault="004F47E4" w:rsidP="00D03D7E">
            <w:pPr>
              <w:pStyle w:val="ListParagraph"/>
              <w:numPr>
                <w:ilvl w:val="0"/>
                <w:numId w:val="24"/>
              </w:numPr>
            </w:pPr>
            <w:r w:rsidRPr="00980755">
              <w:t>may involve junior members who are very strong contributors to the overall team quality &amp; capability or will have the capacity to do so due to the availability of very strong mentoring by other members of the team</w:t>
            </w:r>
          </w:p>
        </w:tc>
        <w:tc>
          <w:tcPr>
            <w:tcW w:w="1560" w:type="dxa"/>
            <w:shd w:val="clear" w:color="auto" w:fill="361A59"/>
          </w:tcPr>
          <w:p w14:paraId="7AA0AEC0" w14:textId="77777777" w:rsidR="004F47E4" w:rsidRPr="007F0337" w:rsidRDefault="004F47E4" w:rsidP="00D03D7E">
            <w:pPr>
              <w:jc w:val="center"/>
            </w:pPr>
            <w:r w:rsidRPr="007F0337">
              <w:t xml:space="preserve">Outstanding </w:t>
            </w:r>
            <w:r w:rsidRPr="007F0337">
              <w:br/>
              <w:t>(50–45)</w:t>
            </w:r>
          </w:p>
        </w:tc>
      </w:tr>
      <w:tr w:rsidR="004F47E4" w:rsidRPr="008D1BF0" w14:paraId="16110621" w14:textId="77777777" w:rsidTr="00D03D7E">
        <w:tc>
          <w:tcPr>
            <w:tcW w:w="8500" w:type="dxa"/>
          </w:tcPr>
          <w:p w14:paraId="68E3FE3F" w14:textId="77777777" w:rsidR="004F47E4" w:rsidRPr="00980755" w:rsidRDefault="004F47E4" w:rsidP="00D03D7E">
            <w:pPr>
              <w:pStyle w:val="ListParagraph"/>
              <w:numPr>
                <w:ilvl w:val="0"/>
                <w:numId w:val="24"/>
              </w:numPr>
            </w:pPr>
            <w:r w:rsidRPr="00980755">
              <w:t>has expertise that is highly relevant to the proposed research both in terms of its depth and/or breadth</w:t>
            </w:r>
          </w:p>
          <w:p w14:paraId="0D9D9B25" w14:textId="77777777" w:rsidR="004F47E4" w:rsidRPr="00980755" w:rsidRDefault="004F47E4" w:rsidP="00D03D7E">
            <w:pPr>
              <w:pStyle w:val="ListParagraph"/>
              <w:numPr>
                <w:ilvl w:val="0"/>
                <w:numId w:val="24"/>
              </w:numPr>
            </w:pPr>
            <w:r w:rsidRPr="00980755">
              <w:t>has over the last 5 years, a combined record of research achievement that is excellent by international standards commensurate with their field of research</w:t>
            </w:r>
          </w:p>
          <w:p w14:paraId="72559ABA" w14:textId="77777777" w:rsidR="004F47E4" w:rsidRPr="00980755" w:rsidRDefault="004F47E4" w:rsidP="00D03D7E">
            <w:pPr>
              <w:pStyle w:val="ListParagraph"/>
              <w:numPr>
                <w:ilvl w:val="0"/>
                <w:numId w:val="24"/>
              </w:numPr>
            </w:pPr>
            <w:r w:rsidRPr="00980755">
              <w:lastRenderedPageBreak/>
              <w:t>research achievement may include contributions to translational outcomes such as patents, commercial outputs, and public policy or implementation of change in practice</w:t>
            </w:r>
          </w:p>
          <w:p w14:paraId="591DCBED" w14:textId="77777777" w:rsidR="004F47E4" w:rsidRPr="00980755" w:rsidRDefault="004F47E4" w:rsidP="00D03D7E">
            <w:pPr>
              <w:pStyle w:val="ListParagraph"/>
              <w:numPr>
                <w:ilvl w:val="0"/>
                <w:numId w:val="24"/>
              </w:numPr>
            </w:pPr>
            <w:r w:rsidRPr="00980755">
              <w:t>research quality as exemplified in the top 5 publications of each CI</w:t>
            </w:r>
          </w:p>
          <w:p w14:paraId="672534C3" w14:textId="77777777" w:rsidR="004F47E4" w:rsidRPr="00980755" w:rsidRDefault="004F47E4" w:rsidP="00D03D7E">
            <w:pPr>
              <w:pStyle w:val="ListParagraph"/>
              <w:numPr>
                <w:ilvl w:val="0"/>
                <w:numId w:val="24"/>
              </w:numPr>
            </w:pPr>
            <w:r w:rsidRPr="00980755">
              <w:t>research productivity as exemplified by total outputs for the team</w:t>
            </w:r>
          </w:p>
          <w:p w14:paraId="19660BBD" w14:textId="77777777" w:rsidR="004F47E4" w:rsidRPr="00980755" w:rsidRDefault="004F47E4" w:rsidP="00D03D7E">
            <w:pPr>
              <w:pStyle w:val="ListParagraph"/>
              <w:numPr>
                <w:ilvl w:val="0"/>
                <w:numId w:val="24"/>
              </w:numPr>
            </w:pPr>
            <w:r w:rsidRPr="00980755">
              <w:t>has senior members with excellent national and/or international reputations in the field of research relevant to the application</w:t>
            </w:r>
          </w:p>
          <w:p w14:paraId="7ADCFE8A" w14:textId="77777777" w:rsidR="004F47E4" w:rsidRPr="00980755" w:rsidRDefault="004F47E4" w:rsidP="00D03D7E">
            <w:pPr>
              <w:pStyle w:val="ListParagraph"/>
              <w:numPr>
                <w:ilvl w:val="0"/>
                <w:numId w:val="24"/>
              </w:numPr>
            </w:pPr>
            <w:r w:rsidRPr="00980755">
              <w:t>may involve junior members who are strong contributors to the overall team quality &amp; capability or will have the capacity to do so due to the availability of strong mentoring.</w:t>
            </w:r>
          </w:p>
        </w:tc>
        <w:tc>
          <w:tcPr>
            <w:tcW w:w="1560" w:type="dxa"/>
            <w:shd w:val="clear" w:color="auto" w:fill="361A59"/>
          </w:tcPr>
          <w:p w14:paraId="0B1DECC5" w14:textId="77777777" w:rsidR="004F47E4" w:rsidRPr="007F0337" w:rsidRDefault="004F47E4" w:rsidP="00D03D7E">
            <w:pPr>
              <w:jc w:val="center"/>
            </w:pPr>
            <w:r w:rsidRPr="007F0337">
              <w:lastRenderedPageBreak/>
              <w:t xml:space="preserve">Excellent </w:t>
            </w:r>
            <w:r w:rsidRPr="007F0337">
              <w:br/>
              <w:t>(44–37)</w:t>
            </w:r>
          </w:p>
        </w:tc>
      </w:tr>
      <w:tr w:rsidR="004F47E4" w:rsidRPr="008D1BF0" w14:paraId="3F0076CF" w14:textId="77777777" w:rsidTr="00D03D7E">
        <w:tc>
          <w:tcPr>
            <w:tcW w:w="8500" w:type="dxa"/>
          </w:tcPr>
          <w:p w14:paraId="2624DB2F" w14:textId="77777777" w:rsidR="004F47E4" w:rsidRPr="00980755" w:rsidRDefault="004F47E4" w:rsidP="00D03D7E">
            <w:pPr>
              <w:pStyle w:val="ListParagraph"/>
              <w:numPr>
                <w:ilvl w:val="0"/>
                <w:numId w:val="24"/>
              </w:numPr>
            </w:pPr>
            <w:r w:rsidRPr="00980755">
              <w:t>raises only minor concerns regarding the depth and/or breadth of expertise relevant to the proposed research</w:t>
            </w:r>
          </w:p>
          <w:p w14:paraId="6EF96094" w14:textId="77777777" w:rsidR="004F47E4" w:rsidRPr="00980755" w:rsidRDefault="004F47E4" w:rsidP="00D03D7E">
            <w:pPr>
              <w:pStyle w:val="ListParagraph"/>
              <w:numPr>
                <w:ilvl w:val="0"/>
                <w:numId w:val="24"/>
              </w:numPr>
            </w:pPr>
            <w:r w:rsidRPr="00980755">
              <w:t>has over the last 5 years, a combined record of research achievement that is well above by international standards commensurate with their field of research</w:t>
            </w:r>
          </w:p>
          <w:p w14:paraId="6FFB0B0B" w14:textId="77777777" w:rsidR="004F47E4" w:rsidRPr="00980755" w:rsidRDefault="004F47E4" w:rsidP="00D03D7E">
            <w:pPr>
              <w:pStyle w:val="ListParagraph"/>
              <w:numPr>
                <w:ilvl w:val="0"/>
                <w:numId w:val="24"/>
              </w:numPr>
            </w:pPr>
            <w:r w:rsidRPr="00980755">
              <w:t>research achievement may include contributions to translational outcomes such as patents, commercial outputs, and public policy or implementation of change in practice</w:t>
            </w:r>
          </w:p>
          <w:p w14:paraId="0CE399D0" w14:textId="77777777" w:rsidR="004F47E4" w:rsidRPr="00980755" w:rsidRDefault="004F47E4" w:rsidP="00D03D7E">
            <w:pPr>
              <w:pStyle w:val="ListParagraph"/>
              <w:numPr>
                <w:ilvl w:val="0"/>
                <w:numId w:val="24"/>
              </w:numPr>
            </w:pPr>
            <w:r w:rsidRPr="00980755">
              <w:t>research quality as exemplified in the top 5 publications of each CI</w:t>
            </w:r>
          </w:p>
          <w:p w14:paraId="12907AEF" w14:textId="77777777" w:rsidR="004F47E4" w:rsidRPr="00980755" w:rsidRDefault="004F47E4" w:rsidP="00D03D7E">
            <w:pPr>
              <w:pStyle w:val="ListParagraph"/>
              <w:numPr>
                <w:ilvl w:val="0"/>
                <w:numId w:val="24"/>
              </w:numPr>
            </w:pPr>
            <w:r w:rsidRPr="00980755">
              <w:t>research productivity as exemplified by total outputs for the team</w:t>
            </w:r>
          </w:p>
          <w:p w14:paraId="4BC8E968" w14:textId="77777777" w:rsidR="004F47E4" w:rsidRPr="00980755" w:rsidRDefault="004F47E4" w:rsidP="00D03D7E">
            <w:pPr>
              <w:pStyle w:val="ListParagraph"/>
              <w:numPr>
                <w:ilvl w:val="0"/>
                <w:numId w:val="24"/>
              </w:numPr>
            </w:pPr>
            <w:r w:rsidRPr="00980755">
              <w:t>members have very good and growing national and/or international reputations in the field of research relevant to the application</w:t>
            </w:r>
          </w:p>
          <w:p w14:paraId="75AF18AA" w14:textId="77777777" w:rsidR="004F47E4" w:rsidRPr="00980755" w:rsidRDefault="004F47E4" w:rsidP="00D03D7E">
            <w:pPr>
              <w:pStyle w:val="ListParagraph"/>
              <w:numPr>
                <w:ilvl w:val="0"/>
                <w:numId w:val="24"/>
              </w:numPr>
            </w:pPr>
            <w:r w:rsidRPr="00980755">
              <w:t>may involve junior members who are valuable contributors to the team quality &amp; capability or will have the capacity to do so due to the availability of some mentoring</w:t>
            </w:r>
          </w:p>
        </w:tc>
        <w:tc>
          <w:tcPr>
            <w:tcW w:w="1560" w:type="dxa"/>
            <w:shd w:val="clear" w:color="auto" w:fill="361A59"/>
          </w:tcPr>
          <w:p w14:paraId="59522273" w14:textId="77777777" w:rsidR="004F47E4" w:rsidRPr="007F0337" w:rsidRDefault="004F47E4" w:rsidP="00D03D7E">
            <w:pPr>
              <w:jc w:val="center"/>
            </w:pPr>
            <w:r w:rsidRPr="007F0337">
              <w:t xml:space="preserve">Very good </w:t>
            </w:r>
            <w:r w:rsidRPr="007F0337">
              <w:br/>
              <w:t>(36–29)</w:t>
            </w:r>
          </w:p>
        </w:tc>
      </w:tr>
      <w:tr w:rsidR="004F47E4" w:rsidRPr="008D1BF0" w14:paraId="56515276" w14:textId="77777777" w:rsidTr="00D03D7E">
        <w:tc>
          <w:tcPr>
            <w:tcW w:w="8500" w:type="dxa"/>
          </w:tcPr>
          <w:p w14:paraId="0FDAC5A9" w14:textId="77777777" w:rsidR="004F47E4" w:rsidRPr="00980755" w:rsidRDefault="004F47E4" w:rsidP="00D03D7E">
            <w:pPr>
              <w:pStyle w:val="ListParagraph"/>
              <w:numPr>
                <w:ilvl w:val="0"/>
                <w:numId w:val="24"/>
              </w:numPr>
            </w:pPr>
            <w:r w:rsidRPr="00980755">
              <w:t>raises some significant concerns regarding the depth and/or breadth of expertise relevant to the proposed research</w:t>
            </w:r>
          </w:p>
          <w:p w14:paraId="56DD8B6E" w14:textId="77777777" w:rsidR="004F47E4" w:rsidRPr="00980755" w:rsidRDefault="004F47E4" w:rsidP="00D03D7E">
            <w:pPr>
              <w:pStyle w:val="ListParagraph"/>
              <w:numPr>
                <w:ilvl w:val="0"/>
                <w:numId w:val="24"/>
              </w:numPr>
            </w:pPr>
            <w:r w:rsidRPr="00980755">
              <w:t>has over the last 5 years, a combined record of research achievement that is average by international standards commensurate with their field of research</w:t>
            </w:r>
          </w:p>
          <w:p w14:paraId="0C3AED28" w14:textId="77777777" w:rsidR="004F47E4" w:rsidRPr="00980755" w:rsidRDefault="004F47E4" w:rsidP="00D03D7E">
            <w:pPr>
              <w:pStyle w:val="ListParagraph"/>
              <w:numPr>
                <w:ilvl w:val="0"/>
                <w:numId w:val="24"/>
              </w:numPr>
            </w:pPr>
            <w:r w:rsidRPr="00980755">
              <w:t>research achievement may include contributions to translational outcomes such as patents, commercial outputs, and public policy or implementation of change in practice</w:t>
            </w:r>
          </w:p>
          <w:p w14:paraId="4BA8C41D" w14:textId="77777777" w:rsidR="004F47E4" w:rsidRPr="00980755" w:rsidRDefault="004F47E4" w:rsidP="00D03D7E">
            <w:pPr>
              <w:pStyle w:val="ListParagraph"/>
              <w:numPr>
                <w:ilvl w:val="0"/>
                <w:numId w:val="24"/>
              </w:numPr>
            </w:pPr>
            <w:r w:rsidRPr="00980755">
              <w:t>research quality as exemplified in the top 5 publications of each CI</w:t>
            </w:r>
          </w:p>
          <w:p w14:paraId="2478694C" w14:textId="77777777" w:rsidR="004F47E4" w:rsidRPr="00980755" w:rsidRDefault="004F47E4" w:rsidP="00D03D7E">
            <w:pPr>
              <w:pStyle w:val="ListParagraph"/>
              <w:numPr>
                <w:ilvl w:val="0"/>
                <w:numId w:val="24"/>
              </w:numPr>
            </w:pPr>
            <w:r w:rsidRPr="00980755">
              <w:t>research productivity as exemplified by total outputs for the team</w:t>
            </w:r>
          </w:p>
          <w:p w14:paraId="3A6C5D81" w14:textId="77777777" w:rsidR="004F47E4" w:rsidRPr="00980755" w:rsidRDefault="004F47E4" w:rsidP="00D03D7E">
            <w:pPr>
              <w:pStyle w:val="ListParagraph"/>
              <w:numPr>
                <w:ilvl w:val="0"/>
                <w:numId w:val="24"/>
              </w:numPr>
            </w:pPr>
            <w:r w:rsidRPr="00980755">
              <w:t>members have good and growing national and/or international reputations in the field of research relevant to the application</w:t>
            </w:r>
          </w:p>
          <w:p w14:paraId="6A4BEFFC" w14:textId="77777777" w:rsidR="004F47E4" w:rsidRPr="00980755" w:rsidRDefault="004F47E4" w:rsidP="00D03D7E">
            <w:pPr>
              <w:pStyle w:val="ListParagraph"/>
              <w:numPr>
                <w:ilvl w:val="0"/>
                <w:numId w:val="24"/>
              </w:numPr>
            </w:pPr>
            <w:r w:rsidRPr="00980755">
              <w:t>may involve some junior members who would have the potential to add to the team with mentoring, but there is little or no evidence of a mentoring framework to support them</w:t>
            </w:r>
          </w:p>
        </w:tc>
        <w:tc>
          <w:tcPr>
            <w:tcW w:w="1560" w:type="dxa"/>
            <w:shd w:val="clear" w:color="auto" w:fill="361A59"/>
          </w:tcPr>
          <w:p w14:paraId="7E427361" w14:textId="77777777" w:rsidR="004F47E4" w:rsidRPr="007F0337" w:rsidRDefault="004F47E4" w:rsidP="00D03D7E">
            <w:pPr>
              <w:jc w:val="center"/>
            </w:pPr>
            <w:r w:rsidRPr="007F0337">
              <w:t xml:space="preserve">Good </w:t>
            </w:r>
            <w:r w:rsidRPr="007F0337">
              <w:br/>
              <w:t>(28–21)</w:t>
            </w:r>
          </w:p>
        </w:tc>
      </w:tr>
      <w:tr w:rsidR="004F47E4" w:rsidRPr="008D1BF0" w14:paraId="0B9206B4" w14:textId="77777777" w:rsidTr="00D03D7E">
        <w:tc>
          <w:tcPr>
            <w:tcW w:w="8500" w:type="dxa"/>
          </w:tcPr>
          <w:p w14:paraId="08D56D62" w14:textId="77777777" w:rsidR="004F47E4" w:rsidRPr="00980755" w:rsidRDefault="004F47E4" w:rsidP="00D03D7E">
            <w:pPr>
              <w:pStyle w:val="ListParagraph"/>
              <w:numPr>
                <w:ilvl w:val="0"/>
                <w:numId w:val="24"/>
              </w:numPr>
            </w:pPr>
            <w:r w:rsidRPr="00980755">
              <w:t>members have made contributions to the field of research but there are significant concerns regarding the depth and breadth of relevant expertise</w:t>
            </w:r>
          </w:p>
          <w:p w14:paraId="7ED20D62" w14:textId="77777777" w:rsidR="004F47E4" w:rsidRPr="00980755" w:rsidRDefault="004F47E4" w:rsidP="00D03D7E">
            <w:pPr>
              <w:pStyle w:val="ListParagraph"/>
              <w:numPr>
                <w:ilvl w:val="0"/>
                <w:numId w:val="24"/>
              </w:numPr>
            </w:pPr>
            <w:r w:rsidRPr="00980755">
              <w:t>has over the last 5 years, a combined record of research achievement quality (as exemplified by the top 5 publications of each CI) and productivity (totality of outputs) and/or translation into practice, that places them at an average level for their peers/cohort</w:t>
            </w:r>
          </w:p>
          <w:p w14:paraId="5B585F10" w14:textId="77777777" w:rsidR="004F47E4" w:rsidRPr="00980755" w:rsidRDefault="004F47E4" w:rsidP="00D03D7E">
            <w:pPr>
              <w:pStyle w:val="ListParagraph"/>
              <w:numPr>
                <w:ilvl w:val="0"/>
                <w:numId w:val="24"/>
              </w:numPr>
            </w:pPr>
            <w:r w:rsidRPr="00980755">
              <w:t>members have established national reputations but do not yet have strong international profiles</w:t>
            </w:r>
          </w:p>
        </w:tc>
        <w:tc>
          <w:tcPr>
            <w:tcW w:w="1560" w:type="dxa"/>
            <w:shd w:val="clear" w:color="auto" w:fill="361A59"/>
          </w:tcPr>
          <w:p w14:paraId="6843C965" w14:textId="77777777" w:rsidR="004F47E4" w:rsidRPr="007F0337" w:rsidRDefault="004F47E4" w:rsidP="00D03D7E">
            <w:pPr>
              <w:jc w:val="center"/>
            </w:pPr>
            <w:r w:rsidRPr="007F0337">
              <w:t xml:space="preserve">Marginal </w:t>
            </w:r>
            <w:r w:rsidRPr="007F0337">
              <w:br/>
              <w:t>(20–13)</w:t>
            </w:r>
          </w:p>
        </w:tc>
      </w:tr>
      <w:tr w:rsidR="004F47E4" w:rsidRPr="008D1BF0" w14:paraId="3F341C3D" w14:textId="77777777" w:rsidTr="00D03D7E">
        <w:tc>
          <w:tcPr>
            <w:tcW w:w="8500" w:type="dxa"/>
          </w:tcPr>
          <w:p w14:paraId="7C17E727" w14:textId="77777777" w:rsidR="004F47E4" w:rsidRPr="00980755" w:rsidRDefault="004F47E4" w:rsidP="00D03D7E">
            <w:pPr>
              <w:pStyle w:val="ListParagraph"/>
              <w:numPr>
                <w:ilvl w:val="0"/>
                <w:numId w:val="24"/>
              </w:numPr>
            </w:pPr>
            <w:r w:rsidRPr="00980755">
              <w:t>is deficient in some areas of expertise that will be required to successfully complete the proposed research</w:t>
            </w:r>
          </w:p>
          <w:p w14:paraId="3C0BB31D" w14:textId="77777777" w:rsidR="004F47E4" w:rsidRPr="00980755" w:rsidRDefault="004F47E4" w:rsidP="00D03D7E">
            <w:pPr>
              <w:pStyle w:val="ListParagraph"/>
              <w:numPr>
                <w:ilvl w:val="0"/>
                <w:numId w:val="24"/>
              </w:numPr>
            </w:pPr>
            <w:r w:rsidRPr="00980755">
              <w:t>has published only a few works in relevant and other fields of research</w:t>
            </w:r>
          </w:p>
          <w:p w14:paraId="27E32166" w14:textId="77777777" w:rsidR="004F47E4" w:rsidRPr="00980755" w:rsidRDefault="004F47E4" w:rsidP="00D03D7E">
            <w:pPr>
              <w:pStyle w:val="ListParagraph"/>
              <w:numPr>
                <w:ilvl w:val="0"/>
                <w:numId w:val="24"/>
              </w:numPr>
            </w:pPr>
            <w:r w:rsidRPr="00980755">
              <w:t>members are not well known nationally or internationally in the relevant research fields</w:t>
            </w:r>
          </w:p>
        </w:tc>
        <w:tc>
          <w:tcPr>
            <w:tcW w:w="1560" w:type="dxa"/>
            <w:shd w:val="clear" w:color="auto" w:fill="361A59"/>
          </w:tcPr>
          <w:p w14:paraId="4F8512EE" w14:textId="77777777" w:rsidR="004F47E4" w:rsidRPr="007F0337" w:rsidRDefault="004F47E4" w:rsidP="00D03D7E">
            <w:pPr>
              <w:jc w:val="center"/>
            </w:pPr>
            <w:r w:rsidRPr="007F0337">
              <w:t xml:space="preserve">Unsatisfactory </w:t>
            </w:r>
            <w:r w:rsidRPr="007F0337">
              <w:br/>
              <w:t>(12–6)</w:t>
            </w:r>
          </w:p>
        </w:tc>
      </w:tr>
      <w:tr w:rsidR="004F47E4" w:rsidRPr="008D1BF0" w14:paraId="7AB05AE2" w14:textId="77777777" w:rsidTr="00D03D7E">
        <w:tc>
          <w:tcPr>
            <w:tcW w:w="8500" w:type="dxa"/>
          </w:tcPr>
          <w:p w14:paraId="4D2C1997" w14:textId="77777777" w:rsidR="004F47E4" w:rsidRPr="00980755" w:rsidRDefault="004F47E4" w:rsidP="00D03D7E">
            <w:pPr>
              <w:pStyle w:val="ListParagraph"/>
              <w:numPr>
                <w:ilvl w:val="0"/>
                <w:numId w:val="24"/>
              </w:numPr>
            </w:pPr>
            <w:r w:rsidRPr="00980755">
              <w:t>is heavily underpowered in terms of relevant expertise required to successfully complete the research program</w:t>
            </w:r>
          </w:p>
          <w:p w14:paraId="2FDE8FFF" w14:textId="77777777" w:rsidR="004F47E4" w:rsidRPr="00980755" w:rsidRDefault="004F47E4" w:rsidP="00D03D7E">
            <w:pPr>
              <w:pStyle w:val="ListParagraph"/>
              <w:numPr>
                <w:ilvl w:val="0"/>
                <w:numId w:val="24"/>
              </w:numPr>
            </w:pPr>
            <w:r w:rsidRPr="00980755">
              <w:t>is not productive to any significant extent in relevant fields</w:t>
            </w:r>
          </w:p>
          <w:p w14:paraId="0846F0D3" w14:textId="77777777" w:rsidR="004F47E4" w:rsidRPr="00980755" w:rsidRDefault="004F47E4" w:rsidP="00D03D7E">
            <w:pPr>
              <w:pStyle w:val="ListParagraph"/>
              <w:numPr>
                <w:ilvl w:val="0"/>
                <w:numId w:val="24"/>
              </w:numPr>
            </w:pPr>
            <w:r w:rsidRPr="00980755">
              <w:t>members are not well known nationally or internationally in the relevant research fields</w:t>
            </w:r>
          </w:p>
        </w:tc>
        <w:tc>
          <w:tcPr>
            <w:tcW w:w="1560" w:type="dxa"/>
            <w:shd w:val="clear" w:color="auto" w:fill="361A59"/>
          </w:tcPr>
          <w:p w14:paraId="24917132" w14:textId="77777777" w:rsidR="004F47E4" w:rsidRPr="007F0337" w:rsidRDefault="004F47E4" w:rsidP="00D03D7E">
            <w:pPr>
              <w:jc w:val="center"/>
            </w:pPr>
            <w:r w:rsidRPr="007F0337">
              <w:t xml:space="preserve">Poor </w:t>
            </w:r>
            <w:r w:rsidRPr="007F0337">
              <w:br/>
              <w:t>(5–0)</w:t>
            </w:r>
          </w:p>
        </w:tc>
      </w:tr>
    </w:tbl>
    <w:p w14:paraId="5B9F8FB4" w14:textId="51F1F466" w:rsidR="00F0647D" w:rsidRPr="007E1B33" w:rsidRDefault="007E1B33" w:rsidP="007F0337">
      <w:pPr>
        <w:spacing w:after="0"/>
        <w:rPr>
          <w:b/>
          <w:bCs/>
          <w:color w:val="42216F"/>
          <w:position w:val="1"/>
          <w:sz w:val="32"/>
          <w:szCs w:val="32"/>
        </w:rPr>
      </w:pPr>
      <w:r>
        <w:rPr>
          <w:b/>
          <w:bCs/>
          <w:color w:val="42216F"/>
          <w:position w:val="1"/>
          <w:sz w:val="32"/>
          <w:szCs w:val="32"/>
        </w:rPr>
        <w:lastRenderedPageBreak/>
        <w:t>SCIENTIFIC QUALITY (</w:t>
      </w:r>
      <w:r w:rsidR="00D072EF">
        <w:rPr>
          <w:b/>
          <w:bCs/>
          <w:color w:val="42216F"/>
          <w:position w:val="1"/>
          <w:sz w:val="32"/>
          <w:szCs w:val="32"/>
        </w:rPr>
        <w:t>2</w:t>
      </w:r>
      <w:r w:rsidR="00EB00BB">
        <w:rPr>
          <w:b/>
          <w:bCs/>
          <w:color w:val="42216F"/>
          <w:position w:val="1"/>
          <w:sz w:val="32"/>
          <w:szCs w:val="32"/>
        </w:rPr>
        <w:t>0</w:t>
      </w:r>
      <w:r>
        <w:rPr>
          <w:b/>
          <w:bCs/>
          <w:color w:val="42216F"/>
          <w:position w:val="1"/>
          <w:sz w:val="32"/>
          <w:szCs w:val="32"/>
        </w:rPr>
        <w:t>%)</w:t>
      </w:r>
    </w:p>
    <w:p w14:paraId="618C02F2" w14:textId="4A2AE3CE" w:rsidR="00AD3881" w:rsidRDefault="00AD3881" w:rsidP="008E0876">
      <w:pPr>
        <w:spacing w:after="0"/>
      </w:pPr>
      <w:r>
        <w:t>This includes the clari</w:t>
      </w:r>
      <w:r w:rsidR="00980755">
        <w:t xml:space="preserve">ty of the hypothesis or research objectives, the study design and feasibility. </w:t>
      </w:r>
      <w:r w:rsidR="007F0337">
        <w:t>It should take an expansive view of the definition of ‘research,’ including (as appropriate) non-classical methods of enquiry used to answer a given problem/issue. Consider the following questions</w:t>
      </w:r>
      <w:r w:rsidR="00F71F89">
        <w:t>:</w:t>
      </w:r>
    </w:p>
    <w:p w14:paraId="71D62226" w14:textId="77777777" w:rsidR="007F0337" w:rsidRDefault="00B36F80" w:rsidP="007F0337">
      <w:pPr>
        <w:pStyle w:val="ListParagraph"/>
        <w:numPr>
          <w:ilvl w:val="0"/>
          <w:numId w:val="9"/>
        </w:numPr>
        <w:spacing w:after="0"/>
      </w:pPr>
      <w:r w:rsidRPr="00B36F80">
        <w:t>Clarity of the hypothesis or research objectives.</w:t>
      </w:r>
    </w:p>
    <w:p w14:paraId="4283B27B" w14:textId="77777777" w:rsidR="007F0337" w:rsidRDefault="00B36F80" w:rsidP="007F0337">
      <w:pPr>
        <w:pStyle w:val="ListParagraph"/>
        <w:numPr>
          <w:ilvl w:val="1"/>
          <w:numId w:val="9"/>
        </w:numPr>
        <w:spacing w:after="0"/>
      </w:pPr>
      <w:r w:rsidRPr="00B36F80">
        <w:t>Has the method/framework/approach been partially tested?</w:t>
      </w:r>
    </w:p>
    <w:p w14:paraId="5345CCF3" w14:textId="77777777" w:rsidR="007F0337" w:rsidRDefault="00B36F80" w:rsidP="007F0337">
      <w:pPr>
        <w:pStyle w:val="ListParagraph"/>
        <w:numPr>
          <w:ilvl w:val="1"/>
          <w:numId w:val="9"/>
        </w:numPr>
        <w:spacing w:after="0"/>
      </w:pPr>
      <w:r w:rsidRPr="00B36F80">
        <w:t>What outcome is sought in the proposed study</w:t>
      </w:r>
      <w:r w:rsidR="0078113C">
        <w:t xml:space="preserve"> and what is the measure</w:t>
      </w:r>
      <w:r w:rsidRPr="00B36F80">
        <w:t xml:space="preserve">? </w:t>
      </w:r>
    </w:p>
    <w:p w14:paraId="6CE8EA33" w14:textId="7B0D9624" w:rsidR="00B36F80" w:rsidRPr="00B36F80" w:rsidRDefault="00B36F80" w:rsidP="007F0337">
      <w:pPr>
        <w:pStyle w:val="ListParagraph"/>
        <w:numPr>
          <w:ilvl w:val="1"/>
          <w:numId w:val="9"/>
        </w:numPr>
        <w:spacing w:after="0"/>
      </w:pPr>
      <w:r w:rsidRPr="00B36F80">
        <w:t>Is it well integrated and adequately developed?</w:t>
      </w:r>
    </w:p>
    <w:p w14:paraId="19C00AA7" w14:textId="77777777" w:rsidR="007F0337" w:rsidRDefault="00B36F80" w:rsidP="007F0337">
      <w:pPr>
        <w:pStyle w:val="ListParagraph"/>
        <w:numPr>
          <w:ilvl w:val="0"/>
          <w:numId w:val="9"/>
        </w:numPr>
        <w:spacing w:after="0"/>
      </w:pPr>
      <w:r w:rsidRPr="00B36F80">
        <w:t>Is there a clear and appropriate research plan?</w:t>
      </w:r>
    </w:p>
    <w:p w14:paraId="3324FBE5" w14:textId="77777777" w:rsidR="007F0337" w:rsidRDefault="00B36F80" w:rsidP="007F0337">
      <w:pPr>
        <w:pStyle w:val="ListParagraph"/>
        <w:numPr>
          <w:ilvl w:val="1"/>
          <w:numId w:val="9"/>
        </w:numPr>
        <w:spacing w:after="0"/>
      </w:pPr>
      <w:r w:rsidRPr="00B36F80">
        <w:t>What are the strengths and weaknesses of the study and its design?</w:t>
      </w:r>
    </w:p>
    <w:p w14:paraId="36B24268" w14:textId="77777777" w:rsidR="007F0337" w:rsidRDefault="00B36F80" w:rsidP="007F0337">
      <w:pPr>
        <w:pStyle w:val="ListParagraph"/>
        <w:numPr>
          <w:ilvl w:val="1"/>
          <w:numId w:val="9"/>
        </w:numPr>
        <w:spacing w:after="0"/>
      </w:pPr>
      <w:r w:rsidRPr="00B36F80">
        <w:t>Have major problems been overlooked? Have alternative approaches been considered?</w:t>
      </w:r>
    </w:p>
    <w:p w14:paraId="4A8A1272" w14:textId="77777777" w:rsidR="007F0337" w:rsidRDefault="00B36F80" w:rsidP="007F0337">
      <w:pPr>
        <w:pStyle w:val="ListParagraph"/>
        <w:numPr>
          <w:ilvl w:val="1"/>
          <w:numId w:val="9"/>
        </w:numPr>
        <w:spacing w:after="0"/>
      </w:pPr>
      <w:r w:rsidRPr="00B36F80">
        <w:t>Is the plan well informed by knowledge of the literature?</w:t>
      </w:r>
    </w:p>
    <w:p w14:paraId="435B03FF" w14:textId="2049CEAA" w:rsidR="00B36F80" w:rsidRPr="00B36F80" w:rsidRDefault="00B36F80" w:rsidP="007F0337">
      <w:pPr>
        <w:pStyle w:val="ListParagraph"/>
        <w:numPr>
          <w:ilvl w:val="1"/>
          <w:numId w:val="9"/>
        </w:numPr>
        <w:spacing w:after="0"/>
      </w:pPr>
      <w:r w:rsidRPr="00B36F80">
        <w:t>Is the design appropriate for the aims of the research?</w:t>
      </w:r>
    </w:p>
    <w:p w14:paraId="3DB17141" w14:textId="77777777" w:rsidR="007F0337" w:rsidRDefault="00B36F80" w:rsidP="007F0337">
      <w:pPr>
        <w:pStyle w:val="ListParagraph"/>
        <w:numPr>
          <w:ilvl w:val="0"/>
          <w:numId w:val="9"/>
        </w:numPr>
        <w:spacing w:after="0"/>
      </w:pPr>
      <w:r w:rsidRPr="00B36F80">
        <w:t>Feasibility</w:t>
      </w:r>
    </w:p>
    <w:p w14:paraId="31596BB0" w14:textId="77777777" w:rsidR="007F0337" w:rsidRDefault="00B36F80" w:rsidP="007F0337">
      <w:pPr>
        <w:pStyle w:val="ListParagraph"/>
        <w:numPr>
          <w:ilvl w:val="1"/>
          <w:numId w:val="9"/>
        </w:numPr>
        <w:spacing w:after="0"/>
      </w:pPr>
      <w:r w:rsidRPr="00B36F80">
        <w:t>Will the research plan successfully address the stated hypothesis or research objectives?</w:t>
      </w:r>
    </w:p>
    <w:p w14:paraId="515E4B3B" w14:textId="77777777" w:rsidR="007F0337" w:rsidRDefault="00B36F80" w:rsidP="007F0337">
      <w:pPr>
        <w:pStyle w:val="ListParagraph"/>
        <w:numPr>
          <w:ilvl w:val="1"/>
          <w:numId w:val="9"/>
        </w:numPr>
        <w:spacing w:after="0"/>
      </w:pPr>
      <w:r w:rsidRPr="00B36F80">
        <w:t>Are the goals concrete and achievable?</w:t>
      </w:r>
    </w:p>
    <w:p w14:paraId="32B0136B" w14:textId="11A69569" w:rsidR="00B36F80" w:rsidRDefault="00B36F80" w:rsidP="007F0337">
      <w:pPr>
        <w:pStyle w:val="ListParagraph"/>
        <w:numPr>
          <w:ilvl w:val="1"/>
          <w:numId w:val="9"/>
        </w:numPr>
        <w:spacing w:after="0"/>
      </w:pPr>
      <w:r w:rsidRPr="00B36F80">
        <w:t xml:space="preserve">Is the investigating team appropriate? Does </w:t>
      </w:r>
      <w:r w:rsidR="007F0337">
        <w:t>they</w:t>
      </w:r>
      <w:r w:rsidRPr="00B36F80">
        <w:t xml:space="preserve"> have the right skills and expertise?</w:t>
      </w:r>
    </w:p>
    <w:tbl>
      <w:tblPr>
        <w:tblStyle w:val="TableGrid"/>
        <w:tblW w:w="10060" w:type="dxa"/>
        <w:tblLook w:val="04A0" w:firstRow="1" w:lastRow="0" w:firstColumn="1" w:lastColumn="0" w:noHBand="0" w:noVBand="1"/>
      </w:tblPr>
      <w:tblGrid>
        <w:gridCol w:w="8554"/>
        <w:gridCol w:w="1506"/>
      </w:tblGrid>
      <w:tr w:rsidR="007F0337" w:rsidRPr="008D1BF0" w14:paraId="46A00335" w14:textId="35AF7C80" w:rsidTr="007F0337">
        <w:tc>
          <w:tcPr>
            <w:tcW w:w="9209" w:type="dxa"/>
            <w:shd w:val="clear" w:color="auto" w:fill="361A59"/>
          </w:tcPr>
          <w:p w14:paraId="79517FC8" w14:textId="692474F5" w:rsidR="007F0337" w:rsidRPr="007F0337" w:rsidRDefault="007F0337" w:rsidP="007F0337">
            <w:pPr>
              <w:rPr>
                <w:b/>
                <w:bCs/>
              </w:rPr>
            </w:pPr>
            <w:r w:rsidRPr="007F0337">
              <w:rPr>
                <w:b/>
                <w:bCs/>
              </w:rPr>
              <w:t>Description</w:t>
            </w:r>
          </w:p>
        </w:tc>
        <w:tc>
          <w:tcPr>
            <w:tcW w:w="851" w:type="dxa"/>
            <w:vMerge w:val="restart"/>
            <w:shd w:val="clear" w:color="auto" w:fill="361A59"/>
          </w:tcPr>
          <w:p w14:paraId="45B90247" w14:textId="483AE302" w:rsidR="007F0337" w:rsidRPr="007F0337" w:rsidRDefault="007F0337" w:rsidP="007F0337">
            <w:pPr>
              <w:jc w:val="center"/>
              <w:rPr>
                <w:b/>
                <w:bCs/>
              </w:rPr>
            </w:pPr>
            <w:r w:rsidRPr="007F0337">
              <w:rPr>
                <w:b/>
                <w:bCs/>
              </w:rPr>
              <w:t>Weig</w:t>
            </w:r>
            <w:r>
              <w:rPr>
                <w:b/>
                <w:bCs/>
              </w:rPr>
              <w:t>ht</w:t>
            </w:r>
          </w:p>
        </w:tc>
      </w:tr>
      <w:tr w:rsidR="007F0337" w:rsidRPr="008D1BF0" w14:paraId="47BCAEEA" w14:textId="4020F9CD" w:rsidTr="007F0337">
        <w:tc>
          <w:tcPr>
            <w:tcW w:w="9209" w:type="dxa"/>
            <w:shd w:val="clear" w:color="auto" w:fill="361A59"/>
          </w:tcPr>
          <w:p w14:paraId="7C4A416B" w14:textId="33C53ED4" w:rsidR="007F0337" w:rsidRPr="007F0337" w:rsidRDefault="007F0337" w:rsidP="007F0337">
            <w:pPr>
              <w:rPr>
                <w:b/>
                <w:bCs/>
              </w:rPr>
            </w:pPr>
            <w:r w:rsidRPr="007F0337">
              <w:rPr>
                <w:b/>
                <w:bCs/>
              </w:rPr>
              <w:t>The proposal has a research plan that:</w:t>
            </w:r>
          </w:p>
        </w:tc>
        <w:tc>
          <w:tcPr>
            <w:tcW w:w="851" w:type="dxa"/>
            <w:vMerge/>
            <w:shd w:val="clear" w:color="auto" w:fill="361A59"/>
          </w:tcPr>
          <w:p w14:paraId="6A2B3061" w14:textId="77777777" w:rsidR="007F0337" w:rsidRPr="007F0337" w:rsidRDefault="007F0337" w:rsidP="007F0337">
            <w:pPr>
              <w:rPr>
                <w:b/>
                <w:bCs/>
              </w:rPr>
            </w:pPr>
          </w:p>
        </w:tc>
      </w:tr>
      <w:tr w:rsidR="007F0337" w:rsidRPr="008D1BF0" w14:paraId="46D01619" w14:textId="267EA35A" w:rsidTr="007F0337">
        <w:tc>
          <w:tcPr>
            <w:tcW w:w="9209" w:type="dxa"/>
          </w:tcPr>
          <w:p w14:paraId="32DF67F8" w14:textId="77777777" w:rsidR="007F0337" w:rsidRPr="008D1BF0" w:rsidRDefault="007F0337" w:rsidP="007F0337">
            <w:pPr>
              <w:pStyle w:val="ListParagraph"/>
              <w:numPr>
                <w:ilvl w:val="0"/>
                <w:numId w:val="24"/>
              </w:numPr>
            </w:pPr>
            <w:r w:rsidRPr="008D1BF0">
              <w:t>is well-defined, highly coherent and strongly developed</w:t>
            </w:r>
          </w:p>
          <w:p w14:paraId="3FA46950" w14:textId="77777777" w:rsidR="007F0337" w:rsidRPr="008D1BF0" w:rsidRDefault="007F0337" w:rsidP="007F0337">
            <w:pPr>
              <w:pStyle w:val="ListParagraph"/>
              <w:numPr>
                <w:ilvl w:val="0"/>
                <w:numId w:val="24"/>
              </w:numPr>
            </w:pPr>
            <w:r w:rsidRPr="008D1BF0">
              <w:t>has a near flawless study design</w:t>
            </w:r>
          </w:p>
          <w:p w14:paraId="21690233" w14:textId="54DA78EE" w:rsidR="007F0337" w:rsidRPr="008D1BF0" w:rsidRDefault="007F0337" w:rsidP="007F0337">
            <w:pPr>
              <w:pStyle w:val="ListParagraph"/>
              <w:numPr>
                <w:ilvl w:val="0"/>
                <w:numId w:val="24"/>
              </w:numPr>
            </w:pPr>
            <w:r w:rsidRPr="008D1BF0">
              <w:t>is highly feasible with all the required expertise, research tools and techniques established</w:t>
            </w:r>
          </w:p>
          <w:p w14:paraId="473E9467" w14:textId="6601CA3F" w:rsidR="007F0337" w:rsidRPr="008D1BF0" w:rsidRDefault="007F0337" w:rsidP="007F0337">
            <w:pPr>
              <w:pStyle w:val="ListParagraph"/>
              <w:numPr>
                <w:ilvl w:val="0"/>
                <w:numId w:val="24"/>
              </w:numPr>
            </w:pPr>
            <w:r w:rsidRPr="008D1BF0">
              <w:t>would be highly competitive with the best, similar research proposals internationally</w:t>
            </w:r>
          </w:p>
        </w:tc>
        <w:tc>
          <w:tcPr>
            <w:tcW w:w="851" w:type="dxa"/>
            <w:shd w:val="clear" w:color="auto" w:fill="361A59"/>
          </w:tcPr>
          <w:p w14:paraId="04380B4A" w14:textId="006F4AAC" w:rsidR="007F0337" w:rsidRPr="007F0337" w:rsidRDefault="007F0337" w:rsidP="007F0337">
            <w:pPr>
              <w:jc w:val="center"/>
            </w:pPr>
            <w:r w:rsidRPr="007F0337">
              <w:t xml:space="preserve">Outstanding </w:t>
            </w:r>
            <w:r w:rsidRPr="007F0337">
              <w:br/>
              <w:t>(50–45)</w:t>
            </w:r>
          </w:p>
        </w:tc>
      </w:tr>
      <w:tr w:rsidR="007F0337" w:rsidRPr="008D1BF0" w14:paraId="7B3F2B34" w14:textId="69F62EF6" w:rsidTr="007F0337">
        <w:tc>
          <w:tcPr>
            <w:tcW w:w="9209" w:type="dxa"/>
          </w:tcPr>
          <w:p w14:paraId="4D2C05D1" w14:textId="77777777" w:rsidR="007F0337" w:rsidRPr="008D1BF0" w:rsidRDefault="007F0337" w:rsidP="007F0337">
            <w:pPr>
              <w:pStyle w:val="ListParagraph"/>
              <w:numPr>
                <w:ilvl w:val="0"/>
                <w:numId w:val="24"/>
              </w:numPr>
            </w:pPr>
            <w:r w:rsidRPr="008D1BF0">
              <w:t>is clearly defined, coherent and well developed</w:t>
            </w:r>
          </w:p>
          <w:p w14:paraId="2CE7F520" w14:textId="77777777" w:rsidR="007F0337" w:rsidRPr="008D1BF0" w:rsidRDefault="007F0337" w:rsidP="007F0337">
            <w:pPr>
              <w:pStyle w:val="ListParagraph"/>
              <w:numPr>
                <w:ilvl w:val="0"/>
                <w:numId w:val="24"/>
              </w:numPr>
            </w:pPr>
            <w:r w:rsidRPr="008D1BF0">
              <w:t>has a strong study design</w:t>
            </w:r>
          </w:p>
          <w:p w14:paraId="59B38A11" w14:textId="77777777" w:rsidR="007F0337" w:rsidRPr="008D1BF0" w:rsidRDefault="007F0337" w:rsidP="007F0337">
            <w:pPr>
              <w:pStyle w:val="ListParagraph"/>
              <w:numPr>
                <w:ilvl w:val="0"/>
                <w:numId w:val="24"/>
              </w:numPr>
            </w:pPr>
            <w:r w:rsidRPr="008D1BF0">
              <w:t>is feasible with all required tools, techniques and expertise established</w:t>
            </w:r>
          </w:p>
          <w:p w14:paraId="0EA56C7A" w14:textId="0D3324FE" w:rsidR="007F0337" w:rsidRPr="008D1BF0" w:rsidRDefault="007F0337" w:rsidP="007F0337">
            <w:pPr>
              <w:pStyle w:val="ListParagraph"/>
              <w:numPr>
                <w:ilvl w:val="0"/>
                <w:numId w:val="24"/>
              </w:numPr>
            </w:pPr>
            <w:r w:rsidRPr="008D1BF0">
              <w:t>is likely to be competitive with strong, similar research proposals internationally</w:t>
            </w:r>
          </w:p>
        </w:tc>
        <w:tc>
          <w:tcPr>
            <w:tcW w:w="851" w:type="dxa"/>
            <w:shd w:val="clear" w:color="auto" w:fill="361A59"/>
          </w:tcPr>
          <w:p w14:paraId="46B0E756" w14:textId="2738B6BC" w:rsidR="007F0337" w:rsidRPr="007F0337" w:rsidRDefault="007F0337" w:rsidP="007F0337">
            <w:pPr>
              <w:jc w:val="center"/>
            </w:pPr>
            <w:r w:rsidRPr="007F0337">
              <w:t xml:space="preserve">Excellent </w:t>
            </w:r>
            <w:r w:rsidRPr="007F0337">
              <w:br/>
              <w:t>(44–37)</w:t>
            </w:r>
          </w:p>
        </w:tc>
      </w:tr>
      <w:tr w:rsidR="007F0337" w:rsidRPr="008D1BF0" w14:paraId="060105E1" w14:textId="1DF75ECD" w:rsidTr="007F0337">
        <w:tc>
          <w:tcPr>
            <w:tcW w:w="9209" w:type="dxa"/>
          </w:tcPr>
          <w:p w14:paraId="0515D044" w14:textId="77777777" w:rsidR="007F0337" w:rsidRPr="008D1BF0" w:rsidRDefault="007F0337" w:rsidP="007F0337">
            <w:pPr>
              <w:pStyle w:val="ListParagraph"/>
              <w:numPr>
                <w:ilvl w:val="0"/>
                <w:numId w:val="24"/>
              </w:numPr>
            </w:pPr>
            <w:r w:rsidRPr="008D1BF0">
              <w:t>is generally clear in its scientific plan and is logical</w:t>
            </w:r>
          </w:p>
          <w:p w14:paraId="30E36E09" w14:textId="77777777" w:rsidR="007F0337" w:rsidRPr="008D1BF0" w:rsidRDefault="007F0337" w:rsidP="007F0337">
            <w:pPr>
              <w:pStyle w:val="ListParagraph"/>
              <w:numPr>
                <w:ilvl w:val="0"/>
                <w:numId w:val="24"/>
              </w:numPr>
            </w:pPr>
            <w:r w:rsidRPr="008D1BF0">
              <w:t>raises only very few minor concerns with respect to the study design</w:t>
            </w:r>
          </w:p>
          <w:p w14:paraId="200124FD" w14:textId="77777777" w:rsidR="007F0337" w:rsidRPr="008D1BF0" w:rsidRDefault="007F0337" w:rsidP="007F0337">
            <w:pPr>
              <w:pStyle w:val="ListParagraph"/>
              <w:numPr>
                <w:ilvl w:val="0"/>
                <w:numId w:val="24"/>
              </w:numPr>
            </w:pPr>
            <w:r w:rsidRPr="008D1BF0">
              <w:t>is feasible in all, or almost all areas - required techniques and tools either established or nearly established</w:t>
            </w:r>
          </w:p>
          <w:p w14:paraId="2015F913" w14:textId="3DFDC97E" w:rsidR="007F0337" w:rsidRPr="008D1BF0" w:rsidRDefault="007F0337" w:rsidP="007F0337">
            <w:pPr>
              <w:pStyle w:val="ListParagraph"/>
              <w:numPr>
                <w:ilvl w:val="0"/>
                <w:numId w:val="24"/>
              </w:numPr>
            </w:pPr>
            <w:r w:rsidRPr="008D1BF0">
              <w:t>may not be highly competitive with similar research proposals internationally</w:t>
            </w:r>
          </w:p>
        </w:tc>
        <w:tc>
          <w:tcPr>
            <w:tcW w:w="851" w:type="dxa"/>
            <w:shd w:val="clear" w:color="auto" w:fill="361A59"/>
          </w:tcPr>
          <w:p w14:paraId="617AE0B1" w14:textId="63E88C44" w:rsidR="007F0337" w:rsidRPr="007F0337" w:rsidRDefault="007F0337" w:rsidP="007F0337">
            <w:pPr>
              <w:jc w:val="center"/>
            </w:pPr>
            <w:r w:rsidRPr="007F0337">
              <w:t xml:space="preserve">Very good </w:t>
            </w:r>
            <w:r w:rsidRPr="007F0337">
              <w:br/>
              <w:t>(36–29)</w:t>
            </w:r>
          </w:p>
        </w:tc>
      </w:tr>
      <w:tr w:rsidR="007F0337" w:rsidRPr="008D1BF0" w14:paraId="6E789AB2" w14:textId="621E9D24" w:rsidTr="007F0337">
        <w:tc>
          <w:tcPr>
            <w:tcW w:w="9209" w:type="dxa"/>
          </w:tcPr>
          <w:p w14:paraId="321BD6BD" w14:textId="77777777" w:rsidR="007F0337" w:rsidRPr="008D1BF0" w:rsidRDefault="007F0337" w:rsidP="007F0337">
            <w:pPr>
              <w:pStyle w:val="ListParagraph"/>
              <w:numPr>
                <w:ilvl w:val="0"/>
                <w:numId w:val="24"/>
              </w:numPr>
            </w:pPr>
            <w:r w:rsidRPr="008D1BF0">
              <w:t>is generally solid in its scientific plan, but may not always be clear in its intent and may lack some focus</w:t>
            </w:r>
          </w:p>
          <w:p w14:paraId="7109CFE6" w14:textId="77777777" w:rsidR="007F0337" w:rsidRPr="008D1BF0" w:rsidRDefault="007F0337" w:rsidP="007F0337">
            <w:pPr>
              <w:pStyle w:val="ListParagraph"/>
              <w:numPr>
                <w:ilvl w:val="0"/>
                <w:numId w:val="24"/>
              </w:numPr>
            </w:pPr>
            <w:r w:rsidRPr="008D1BF0">
              <w:t>raises several minor concerns regarding the study design</w:t>
            </w:r>
          </w:p>
          <w:p w14:paraId="20799016" w14:textId="77777777" w:rsidR="007F0337" w:rsidRPr="008D1BF0" w:rsidRDefault="007F0337" w:rsidP="007F0337">
            <w:pPr>
              <w:pStyle w:val="ListParagraph"/>
              <w:numPr>
                <w:ilvl w:val="0"/>
                <w:numId w:val="24"/>
              </w:numPr>
            </w:pPr>
            <w:r w:rsidRPr="008D1BF0">
              <w:t>raises doubts about the feasibility in some areas</w:t>
            </w:r>
          </w:p>
          <w:p w14:paraId="5A04352B" w14:textId="17162676" w:rsidR="007F0337" w:rsidRPr="008D1BF0" w:rsidRDefault="007F0337" w:rsidP="007F0337">
            <w:pPr>
              <w:pStyle w:val="ListParagraph"/>
              <w:numPr>
                <w:ilvl w:val="0"/>
                <w:numId w:val="24"/>
              </w:numPr>
            </w:pPr>
            <w:r w:rsidRPr="008D1BF0">
              <w:t>is not likely to be competitive with similar research proposals internationally</w:t>
            </w:r>
          </w:p>
        </w:tc>
        <w:tc>
          <w:tcPr>
            <w:tcW w:w="851" w:type="dxa"/>
            <w:shd w:val="clear" w:color="auto" w:fill="361A59"/>
          </w:tcPr>
          <w:p w14:paraId="5B4E5849" w14:textId="73868D50" w:rsidR="007F0337" w:rsidRPr="007F0337" w:rsidRDefault="007F0337" w:rsidP="007F0337">
            <w:pPr>
              <w:jc w:val="center"/>
            </w:pPr>
            <w:r w:rsidRPr="007F0337">
              <w:t xml:space="preserve">Good </w:t>
            </w:r>
            <w:r w:rsidRPr="007F0337">
              <w:br/>
              <w:t>(28–21)</w:t>
            </w:r>
          </w:p>
        </w:tc>
      </w:tr>
      <w:tr w:rsidR="007F0337" w:rsidRPr="008D1BF0" w14:paraId="39FB3B4F" w14:textId="5222766A" w:rsidTr="007F0337">
        <w:tc>
          <w:tcPr>
            <w:tcW w:w="9209" w:type="dxa"/>
          </w:tcPr>
          <w:p w14:paraId="6C29B06E" w14:textId="77777777" w:rsidR="007F0337" w:rsidRPr="008D1BF0" w:rsidRDefault="007F0337" w:rsidP="007F0337">
            <w:pPr>
              <w:pStyle w:val="ListParagraph"/>
              <w:numPr>
                <w:ilvl w:val="0"/>
                <w:numId w:val="24"/>
              </w:numPr>
            </w:pPr>
            <w:r w:rsidRPr="008D1BF0">
              <w:t>is somewhat unclear in its scientific approach and goals</w:t>
            </w:r>
          </w:p>
          <w:p w14:paraId="16624D25" w14:textId="77777777" w:rsidR="007F0337" w:rsidRPr="008D1BF0" w:rsidRDefault="007F0337" w:rsidP="007F0337">
            <w:pPr>
              <w:pStyle w:val="ListParagraph"/>
              <w:numPr>
                <w:ilvl w:val="0"/>
                <w:numId w:val="24"/>
              </w:numPr>
            </w:pPr>
            <w:r w:rsidRPr="008D1BF0">
              <w:t>contains some major design flaws</w:t>
            </w:r>
          </w:p>
          <w:p w14:paraId="7DB593FD" w14:textId="54151483" w:rsidR="007F0337" w:rsidRPr="008D1BF0" w:rsidRDefault="007F0337" w:rsidP="007F0337">
            <w:pPr>
              <w:pStyle w:val="ListParagraph"/>
              <w:numPr>
                <w:ilvl w:val="0"/>
                <w:numId w:val="24"/>
              </w:numPr>
            </w:pPr>
            <w:r w:rsidRPr="008D1BF0">
              <w:t>raises major concerns about the feasibility and thus the likelihood of successful completion</w:t>
            </w:r>
          </w:p>
        </w:tc>
        <w:tc>
          <w:tcPr>
            <w:tcW w:w="851" w:type="dxa"/>
            <w:shd w:val="clear" w:color="auto" w:fill="361A59"/>
          </w:tcPr>
          <w:p w14:paraId="629043BF" w14:textId="626BCF01" w:rsidR="007F0337" w:rsidRPr="007F0337" w:rsidRDefault="007F0337" w:rsidP="007F0337">
            <w:pPr>
              <w:jc w:val="center"/>
            </w:pPr>
            <w:r w:rsidRPr="007F0337">
              <w:t xml:space="preserve">Marginal </w:t>
            </w:r>
            <w:r w:rsidRPr="007F0337">
              <w:br/>
              <w:t>(20–13)</w:t>
            </w:r>
          </w:p>
        </w:tc>
      </w:tr>
      <w:tr w:rsidR="007F0337" w:rsidRPr="008D1BF0" w14:paraId="24501B50" w14:textId="32CA3328" w:rsidTr="007F0337">
        <w:tc>
          <w:tcPr>
            <w:tcW w:w="9209" w:type="dxa"/>
          </w:tcPr>
          <w:p w14:paraId="469C4E50" w14:textId="77777777" w:rsidR="007F0337" w:rsidRPr="008D1BF0" w:rsidRDefault="007F0337" w:rsidP="007F0337">
            <w:pPr>
              <w:pStyle w:val="ListParagraph"/>
              <w:numPr>
                <w:ilvl w:val="0"/>
                <w:numId w:val="24"/>
              </w:numPr>
            </w:pPr>
            <w:r w:rsidRPr="008D1BF0">
              <w:t>is unclear in its scientific approach and goals</w:t>
            </w:r>
          </w:p>
          <w:p w14:paraId="757521BC" w14:textId="77777777" w:rsidR="007F0337" w:rsidRPr="008D1BF0" w:rsidRDefault="007F0337" w:rsidP="007F0337">
            <w:pPr>
              <w:pStyle w:val="ListParagraph"/>
              <w:numPr>
                <w:ilvl w:val="0"/>
                <w:numId w:val="24"/>
              </w:numPr>
            </w:pPr>
            <w:r w:rsidRPr="008D1BF0">
              <w:t>contains several major study design flaws</w:t>
            </w:r>
          </w:p>
          <w:p w14:paraId="33998A01" w14:textId="05CAE058" w:rsidR="007F0337" w:rsidRPr="008D1BF0" w:rsidRDefault="007F0337" w:rsidP="007F0337">
            <w:pPr>
              <w:pStyle w:val="ListParagraph"/>
              <w:numPr>
                <w:ilvl w:val="0"/>
                <w:numId w:val="24"/>
              </w:numPr>
            </w:pPr>
            <w:r w:rsidRPr="008D1BF0">
              <w:t>raises several major concerns about the feasibility and thus the likelihood of successful completion</w:t>
            </w:r>
          </w:p>
        </w:tc>
        <w:tc>
          <w:tcPr>
            <w:tcW w:w="851" w:type="dxa"/>
            <w:shd w:val="clear" w:color="auto" w:fill="361A59"/>
          </w:tcPr>
          <w:p w14:paraId="2BC15A57" w14:textId="311D0BD3" w:rsidR="007F0337" w:rsidRPr="007F0337" w:rsidRDefault="007F0337" w:rsidP="007F0337">
            <w:pPr>
              <w:jc w:val="center"/>
            </w:pPr>
            <w:r w:rsidRPr="007F0337">
              <w:t xml:space="preserve">Unsatisfactory </w:t>
            </w:r>
            <w:r w:rsidRPr="007F0337">
              <w:br/>
              <w:t>(12–6)</w:t>
            </w:r>
          </w:p>
        </w:tc>
      </w:tr>
      <w:tr w:rsidR="007F0337" w:rsidRPr="008D1BF0" w14:paraId="4DCC6C54" w14:textId="2283E24D" w:rsidTr="007F0337">
        <w:tc>
          <w:tcPr>
            <w:tcW w:w="9209" w:type="dxa"/>
          </w:tcPr>
          <w:p w14:paraId="17E5B3F7" w14:textId="77777777" w:rsidR="007F0337" w:rsidRPr="008D1BF0" w:rsidRDefault="007F0337" w:rsidP="007F0337">
            <w:pPr>
              <w:pStyle w:val="ListParagraph"/>
              <w:numPr>
                <w:ilvl w:val="0"/>
                <w:numId w:val="24"/>
              </w:numPr>
            </w:pPr>
            <w:r w:rsidRPr="008D1BF0">
              <w:t>contains a research plan which does not seem to be feasible</w:t>
            </w:r>
          </w:p>
          <w:p w14:paraId="4FFD91BA" w14:textId="54762044" w:rsidR="007F0337" w:rsidRPr="008D1BF0" w:rsidRDefault="007F0337" w:rsidP="007F0337">
            <w:pPr>
              <w:pStyle w:val="ListParagraph"/>
              <w:numPr>
                <w:ilvl w:val="0"/>
                <w:numId w:val="24"/>
              </w:numPr>
            </w:pPr>
            <w:r w:rsidRPr="008D1BF0">
              <w:t>is unlikely to be successfully completed</w:t>
            </w:r>
          </w:p>
        </w:tc>
        <w:tc>
          <w:tcPr>
            <w:tcW w:w="851" w:type="dxa"/>
            <w:shd w:val="clear" w:color="auto" w:fill="361A59"/>
          </w:tcPr>
          <w:p w14:paraId="16F2C6F1" w14:textId="27F34427" w:rsidR="007F0337" w:rsidRPr="007F0337" w:rsidRDefault="007F0337" w:rsidP="007F0337">
            <w:pPr>
              <w:jc w:val="center"/>
            </w:pPr>
            <w:r w:rsidRPr="007F0337">
              <w:t xml:space="preserve">Poor </w:t>
            </w:r>
            <w:r w:rsidRPr="007F0337">
              <w:br/>
              <w:t>(5–0)</w:t>
            </w:r>
          </w:p>
        </w:tc>
      </w:tr>
    </w:tbl>
    <w:p w14:paraId="4CADF805" w14:textId="243A0041" w:rsidR="007E1B33" w:rsidRPr="007E1B33" w:rsidRDefault="007E1B33" w:rsidP="0062068C">
      <w:pPr>
        <w:spacing w:before="240" w:after="0"/>
        <w:rPr>
          <w:b/>
          <w:bCs/>
          <w:color w:val="42216F"/>
          <w:position w:val="1"/>
          <w:sz w:val="32"/>
          <w:szCs w:val="32"/>
        </w:rPr>
      </w:pPr>
      <w:r>
        <w:rPr>
          <w:b/>
          <w:bCs/>
          <w:color w:val="42216F"/>
          <w:position w:val="1"/>
          <w:sz w:val="32"/>
          <w:szCs w:val="32"/>
        </w:rPr>
        <w:lastRenderedPageBreak/>
        <w:t>RESEARCH IMPACT AND TRANSLATION (</w:t>
      </w:r>
      <w:r w:rsidR="00266E85">
        <w:rPr>
          <w:b/>
          <w:bCs/>
          <w:color w:val="42216F"/>
          <w:position w:val="1"/>
          <w:sz w:val="32"/>
          <w:szCs w:val="32"/>
        </w:rPr>
        <w:t>2</w:t>
      </w:r>
      <w:r w:rsidR="00EB00BB">
        <w:rPr>
          <w:b/>
          <w:bCs/>
          <w:color w:val="42216F"/>
          <w:position w:val="1"/>
          <w:sz w:val="32"/>
          <w:szCs w:val="32"/>
        </w:rPr>
        <w:t>0</w:t>
      </w:r>
      <w:r>
        <w:rPr>
          <w:b/>
          <w:bCs/>
          <w:color w:val="42216F"/>
          <w:position w:val="1"/>
          <w:sz w:val="32"/>
          <w:szCs w:val="32"/>
        </w:rPr>
        <w:t>%)</w:t>
      </w:r>
    </w:p>
    <w:p w14:paraId="71CF8934" w14:textId="563D0309" w:rsidR="006131DF" w:rsidRDefault="00371DDE" w:rsidP="00D91CCB">
      <w:r>
        <w:t xml:space="preserve">This </w:t>
      </w:r>
      <w:r w:rsidR="002F6D1F">
        <w:t xml:space="preserve">relates to the </w:t>
      </w:r>
      <w:r w:rsidR="004C771A">
        <w:t>potential knowledge gain about asthma nationally and internationally and the proposed impact on people with asthma</w:t>
      </w:r>
      <w:r w:rsidR="00F57295">
        <w:t xml:space="preserve">. It includes the likely interest from other researchers, conference organisers, journals, community groups and policy makers. </w:t>
      </w:r>
      <w:r w:rsidR="001D1295">
        <w:t>This should consider the translatable policy and practice implications of the research for people with asthma</w:t>
      </w:r>
      <w:r w:rsidR="00D91CCB">
        <w:t>. This section also addresses focus on Asthma Australia priority area</w:t>
      </w:r>
      <w:r w:rsidR="00B33F06">
        <w:t>/s (</w:t>
      </w:r>
      <w:r w:rsidR="0062068C">
        <w:t xml:space="preserve">or the priority area </w:t>
      </w:r>
      <w:r w:rsidR="00B33F06">
        <w:t xml:space="preserve">specified in the application information). </w:t>
      </w:r>
    </w:p>
    <w:p w14:paraId="7DAA6468" w14:textId="462DEF9F" w:rsidR="00FF6D87" w:rsidRDefault="00FF6D87" w:rsidP="00D91CCB">
      <w:r>
        <w:t xml:space="preserve">Asthma Australia is committed to advancing Aboriginal and Torres Strait Islander Health Research. Applications </w:t>
      </w:r>
      <w:r w:rsidR="004A45B2">
        <w:t>which specifically relate to the health of Aboriginal and</w:t>
      </w:r>
      <w:r w:rsidR="00D42E72">
        <w:t>/or</w:t>
      </w:r>
      <w:r w:rsidR="004A45B2">
        <w:t xml:space="preserve"> Torres Strait Islander</w:t>
      </w:r>
      <w:r w:rsidR="00D42E72">
        <w:t xml:space="preserve"> People, must address the </w:t>
      </w:r>
      <w:hyperlink r:id="rId12" w:history="1">
        <w:r w:rsidR="00CE4E67" w:rsidRPr="00CE4E67">
          <w:rPr>
            <w:rStyle w:val="Hyperlink"/>
          </w:rPr>
          <w:t xml:space="preserve">NHMRC </w:t>
        </w:r>
        <w:r w:rsidR="00D42E72" w:rsidRPr="00CE4E67">
          <w:rPr>
            <w:rStyle w:val="Hyperlink"/>
          </w:rPr>
          <w:t>Indigenous Research Excellence Criteria</w:t>
        </w:r>
      </w:hyperlink>
      <w:r w:rsidR="00CE4E67">
        <w:t xml:space="preserve">, which is as follows; </w:t>
      </w:r>
    </w:p>
    <w:p w14:paraId="37708F55" w14:textId="77777777" w:rsidR="006131DF" w:rsidRPr="006131DF" w:rsidRDefault="006131DF" w:rsidP="00CE4E67">
      <w:pPr>
        <w:pStyle w:val="ListParagraph"/>
        <w:numPr>
          <w:ilvl w:val="0"/>
          <w:numId w:val="41"/>
        </w:numPr>
      </w:pPr>
      <w:r w:rsidRPr="006131DF">
        <w:t>Community engagement - the proposal demonstrates how the research and potential outcomes are a priority for Aboriginal and Torres Strait Islander communities with relevant community engagement by individuals, communities and/or organisations in conceptualisation, development and approval, data collection and management, analysis, report writing and dissemination of results.</w:t>
      </w:r>
    </w:p>
    <w:p w14:paraId="743779D5" w14:textId="77777777" w:rsidR="006131DF" w:rsidRPr="006131DF" w:rsidRDefault="006131DF" w:rsidP="00CE4E67">
      <w:pPr>
        <w:pStyle w:val="ListParagraph"/>
        <w:numPr>
          <w:ilvl w:val="0"/>
          <w:numId w:val="41"/>
        </w:numPr>
      </w:pPr>
      <w:r w:rsidRPr="006131DF">
        <w:t>Benefit - the potential health benefit of the project is demonstrated by addressing an important public health issue for Aboriginal and Torres Strait Islander peoples. This benefit can have a single focus or affect several areas, such as knowledge, finance and policy or quality of life.  The benefit may be direct and immediate, or it can be indirect, gradual and considered.</w:t>
      </w:r>
    </w:p>
    <w:p w14:paraId="0F49C4F0" w14:textId="77777777" w:rsidR="006131DF" w:rsidRPr="006131DF" w:rsidRDefault="006131DF" w:rsidP="00CE4E67">
      <w:pPr>
        <w:pStyle w:val="ListParagraph"/>
        <w:numPr>
          <w:ilvl w:val="0"/>
          <w:numId w:val="41"/>
        </w:numPr>
      </w:pPr>
      <w:r w:rsidRPr="006131DF">
        <w:t>Sustainability and transferability - the proposal demonstrates how the results of the project have the potential to lead to achievable and effective contributions to health gain for Aboriginal and Torres Strait Islander peoples, beyond the life of the project. This may be through sustainability in the project setting and/or transferability to other settings such as evidence-based practice and/or policy. In considering this issue the proposal should address the relationship between costs and benefits.</w:t>
      </w:r>
    </w:p>
    <w:p w14:paraId="01DE51D0" w14:textId="633669CD" w:rsidR="006131DF" w:rsidRPr="00C868C7" w:rsidRDefault="006131DF" w:rsidP="00D91CCB">
      <w:pPr>
        <w:pStyle w:val="ListParagraph"/>
        <w:numPr>
          <w:ilvl w:val="0"/>
          <w:numId w:val="41"/>
        </w:numPr>
      </w:pPr>
      <w:r w:rsidRPr="006131DF">
        <w:t>Building capability - the proposal demonstrates how Aboriginal and Torres Strait Islander peoples, communities and researchers will develop relevant capabilities through partnerships and participation in the project.</w:t>
      </w:r>
    </w:p>
    <w:tbl>
      <w:tblPr>
        <w:tblStyle w:val="TableGrid"/>
        <w:tblW w:w="10060" w:type="dxa"/>
        <w:tblLayout w:type="fixed"/>
        <w:tblLook w:val="04A0" w:firstRow="1" w:lastRow="0" w:firstColumn="1" w:lastColumn="0" w:noHBand="0" w:noVBand="1"/>
      </w:tblPr>
      <w:tblGrid>
        <w:gridCol w:w="8500"/>
        <w:gridCol w:w="1560"/>
      </w:tblGrid>
      <w:tr w:rsidR="0062068C" w:rsidRPr="002C7FF9" w14:paraId="4C863C1D" w14:textId="389562A0" w:rsidTr="0062068C">
        <w:tc>
          <w:tcPr>
            <w:tcW w:w="8500" w:type="dxa"/>
            <w:shd w:val="clear" w:color="auto" w:fill="361A59"/>
          </w:tcPr>
          <w:p w14:paraId="5FD36994" w14:textId="39FA8FDB" w:rsidR="0062068C" w:rsidRPr="0062068C" w:rsidRDefault="0062068C" w:rsidP="0062068C">
            <w:pPr>
              <w:rPr>
                <w:b/>
                <w:bCs/>
              </w:rPr>
            </w:pPr>
            <w:r w:rsidRPr="0062068C">
              <w:rPr>
                <w:b/>
                <w:bCs/>
              </w:rPr>
              <w:t>Description</w:t>
            </w:r>
          </w:p>
        </w:tc>
        <w:tc>
          <w:tcPr>
            <w:tcW w:w="1560" w:type="dxa"/>
            <w:vMerge w:val="restart"/>
            <w:shd w:val="clear" w:color="auto" w:fill="361A59"/>
          </w:tcPr>
          <w:p w14:paraId="55F56C64" w14:textId="54DAE335" w:rsidR="0062068C" w:rsidRPr="0062068C" w:rsidRDefault="0062068C" w:rsidP="0062068C">
            <w:pPr>
              <w:ind w:left="360"/>
              <w:rPr>
                <w:b/>
                <w:bCs/>
              </w:rPr>
            </w:pPr>
            <w:r w:rsidRPr="0062068C">
              <w:rPr>
                <w:b/>
                <w:bCs/>
              </w:rPr>
              <w:t>Weight</w:t>
            </w:r>
          </w:p>
        </w:tc>
      </w:tr>
      <w:tr w:rsidR="0062068C" w:rsidRPr="002C7FF9" w14:paraId="786F005A" w14:textId="60A714A4" w:rsidTr="0062068C">
        <w:tc>
          <w:tcPr>
            <w:tcW w:w="8500" w:type="dxa"/>
            <w:shd w:val="clear" w:color="auto" w:fill="361A59"/>
          </w:tcPr>
          <w:p w14:paraId="2ADCECA3" w14:textId="45B95DB1" w:rsidR="0062068C" w:rsidRPr="0062068C" w:rsidRDefault="0062068C" w:rsidP="0062068C">
            <w:pPr>
              <w:rPr>
                <w:b/>
                <w:bCs/>
              </w:rPr>
            </w:pPr>
            <w:r w:rsidRPr="0062068C">
              <w:rPr>
                <w:b/>
                <w:bCs/>
              </w:rPr>
              <w:t>The planned research:</w:t>
            </w:r>
          </w:p>
        </w:tc>
        <w:tc>
          <w:tcPr>
            <w:tcW w:w="1560" w:type="dxa"/>
            <w:vMerge/>
            <w:shd w:val="clear" w:color="auto" w:fill="361A59"/>
          </w:tcPr>
          <w:p w14:paraId="04CFBBB0" w14:textId="77777777" w:rsidR="0062068C" w:rsidRPr="002C7FF9" w:rsidRDefault="0062068C" w:rsidP="0062068C">
            <w:pPr>
              <w:ind w:left="360"/>
            </w:pPr>
          </w:p>
        </w:tc>
      </w:tr>
      <w:tr w:rsidR="0062068C" w:rsidRPr="002C7FF9" w14:paraId="50041BB8" w14:textId="33DF3678" w:rsidTr="0062068C">
        <w:tc>
          <w:tcPr>
            <w:tcW w:w="8500" w:type="dxa"/>
          </w:tcPr>
          <w:p w14:paraId="5A1B0C99" w14:textId="77777777" w:rsidR="0062068C" w:rsidRPr="002C7FF9" w:rsidRDefault="0062068C" w:rsidP="0062068C">
            <w:pPr>
              <w:pStyle w:val="ListParagraph"/>
              <w:numPr>
                <w:ilvl w:val="0"/>
                <w:numId w:val="9"/>
              </w:numPr>
            </w:pPr>
            <w:r w:rsidRPr="002C7FF9">
              <w:t>will result in a highly significant advance in knowledge in this field which addresses an issue of great importance to human health</w:t>
            </w:r>
          </w:p>
          <w:p w14:paraId="5ABF3BB2" w14:textId="77777777" w:rsidR="0062068C" w:rsidRPr="002C7FF9" w:rsidRDefault="0062068C" w:rsidP="0062068C">
            <w:pPr>
              <w:pStyle w:val="ListParagraph"/>
              <w:numPr>
                <w:ilvl w:val="0"/>
                <w:numId w:val="9"/>
              </w:numPr>
            </w:pPr>
            <w:r w:rsidRPr="002C7FF9">
              <w:t>will result in fundamental outcomes in the science underpinning human health issues</w:t>
            </w:r>
          </w:p>
          <w:p w14:paraId="75620E00" w14:textId="77777777" w:rsidR="0062068C" w:rsidRPr="002C7FF9" w:rsidRDefault="0062068C" w:rsidP="0062068C">
            <w:pPr>
              <w:pStyle w:val="ListParagraph"/>
              <w:numPr>
                <w:ilvl w:val="0"/>
                <w:numId w:val="9"/>
              </w:numPr>
            </w:pPr>
            <w:r w:rsidRPr="002C7FF9">
              <w:t>will provide outcomes that represent outstanding value for money</w:t>
            </w:r>
          </w:p>
          <w:p w14:paraId="4DC01D3F" w14:textId="77777777" w:rsidR="0062068C" w:rsidRPr="002C7FF9" w:rsidRDefault="0062068C" w:rsidP="0062068C">
            <w:pPr>
              <w:pStyle w:val="ListParagraph"/>
              <w:numPr>
                <w:ilvl w:val="0"/>
                <w:numId w:val="9"/>
              </w:numPr>
            </w:pPr>
            <w:r w:rsidRPr="002C7FF9">
              <w:t>will translate rapidly into fundamental or commercialisable outcomes that will transform the practice of clinical medicine, public health or in health policy</w:t>
            </w:r>
          </w:p>
          <w:p w14:paraId="5E2ECE7B" w14:textId="77777777" w:rsidR="0062068C" w:rsidRPr="002C7FF9" w:rsidRDefault="0062068C" w:rsidP="0062068C">
            <w:pPr>
              <w:pStyle w:val="ListParagraph"/>
              <w:numPr>
                <w:ilvl w:val="0"/>
                <w:numId w:val="9"/>
              </w:numPr>
            </w:pPr>
            <w:r w:rsidRPr="002C7FF9">
              <w:t>will almost certainly be the subject of invited plenary presentations at national and international meetings</w:t>
            </w:r>
          </w:p>
          <w:p w14:paraId="44B4214C" w14:textId="77777777" w:rsidR="0062068C" w:rsidRPr="002C7FF9" w:rsidRDefault="0062068C" w:rsidP="0062068C">
            <w:pPr>
              <w:pStyle w:val="ListParagraph"/>
              <w:numPr>
                <w:ilvl w:val="0"/>
                <w:numId w:val="9"/>
              </w:numPr>
            </w:pPr>
            <w:r w:rsidRPr="002C7FF9">
              <w:t>will almost certainly result in highly influential publications</w:t>
            </w:r>
          </w:p>
          <w:p w14:paraId="15F0C00B" w14:textId="77777777" w:rsidR="0062068C" w:rsidRPr="002C7FF9" w:rsidRDefault="0062068C" w:rsidP="0062068C">
            <w:pPr>
              <w:pStyle w:val="ListParagraph"/>
              <w:numPr>
                <w:ilvl w:val="0"/>
                <w:numId w:val="9"/>
              </w:numPr>
            </w:pPr>
            <w:r w:rsidRPr="0062068C">
              <w:t>has a strong focus on one or more of the Asthma Australia priority areas</w:t>
            </w:r>
          </w:p>
        </w:tc>
        <w:tc>
          <w:tcPr>
            <w:tcW w:w="1560" w:type="dxa"/>
            <w:shd w:val="clear" w:color="auto" w:fill="361A59"/>
          </w:tcPr>
          <w:p w14:paraId="153975AF" w14:textId="4E4C46E1" w:rsidR="0062068C" w:rsidRPr="002C7FF9" w:rsidRDefault="0062068C" w:rsidP="0062068C">
            <w:pPr>
              <w:jc w:val="center"/>
            </w:pPr>
            <w:r w:rsidRPr="002C7FF9">
              <w:t xml:space="preserve">Outstanding </w:t>
            </w:r>
            <w:r w:rsidRPr="002C7FF9">
              <w:br/>
              <w:t>(15–14)</w:t>
            </w:r>
          </w:p>
        </w:tc>
      </w:tr>
      <w:tr w:rsidR="0062068C" w:rsidRPr="002C7FF9" w14:paraId="07382593" w14:textId="5DE99AD9" w:rsidTr="0062068C">
        <w:tc>
          <w:tcPr>
            <w:tcW w:w="8500" w:type="dxa"/>
          </w:tcPr>
          <w:p w14:paraId="27D4A90C" w14:textId="77777777" w:rsidR="0062068C" w:rsidRPr="002C7FF9" w:rsidRDefault="0062068C" w:rsidP="0062068C">
            <w:pPr>
              <w:pStyle w:val="ListParagraph"/>
              <w:numPr>
                <w:ilvl w:val="0"/>
                <w:numId w:val="9"/>
              </w:numPr>
            </w:pPr>
            <w:r w:rsidRPr="002C7FF9">
              <w:t>will result in a significant advance in knowledge in this field which addresses an issue of importance to human health</w:t>
            </w:r>
          </w:p>
          <w:p w14:paraId="246606B4" w14:textId="77777777" w:rsidR="0062068C" w:rsidRPr="002C7FF9" w:rsidRDefault="0062068C" w:rsidP="0062068C">
            <w:pPr>
              <w:pStyle w:val="ListParagraph"/>
              <w:numPr>
                <w:ilvl w:val="0"/>
                <w:numId w:val="9"/>
              </w:numPr>
            </w:pPr>
            <w:r w:rsidRPr="002C7FF9">
              <w:t>is likely to result in fundamental outcomes in the science underpinning human health issues</w:t>
            </w:r>
          </w:p>
          <w:p w14:paraId="791BFCF5" w14:textId="77777777" w:rsidR="0062068C" w:rsidRPr="002C7FF9" w:rsidRDefault="0062068C" w:rsidP="0062068C">
            <w:pPr>
              <w:pStyle w:val="ListParagraph"/>
              <w:numPr>
                <w:ilvl w:val="0"/>
                <w:numId w:val="9"/>
              </w:numPr>
            </w:pPr>
            <w:r w:rsidRPr="002C7FF9">
              <w:t>will provide outcomes that represent excellent value for money</w:t>
            </w:r>
          </w:p>
          <w:p w14:paraId="41C42D7A" w14:textId="77777777" w:rsidR="0062068C" w:rsidRPr="002C7FF9" w:rsidRDefault="0062068C" w:rsidP="0062068C">
            <w:pPr>
              <w:pStyle w:val="ListParagraph"/>
              <w:numPr>
                <w:ilvl w:val="0"/>
                <w:numId w:val="9"/>
              </w:numPr>
            </w:pPr>
            <w:r w:rsidRPr="002C7FF9">
              <w:lastRenderedPageBreak/>
              <w:t>is likely to translate into fundamental or commercialisable outcomes that will transform the practice of clinical medicine, public health or in health policy</w:t>
            </w:r>
          </w:p>
          <w:p w14:paraId="1E117F82" w14:textId="77777777" w:rsidR="0062068C" w:rsidRPr="002C7FF9" w:rsidRDefault="0062068C" w:rsidP="0062068C">
            <w:pPr>
              <w:pStyle w:val="ListParagraph"/>
              <w:numPr>
                <w:ilvl w:val="0"/>
                <w:numId w:val="9"/>
              </w:numPr>
            </w:pPr>
            <w:r w:rsidRPr="002C7FF9">
              <w:t>will likely be the subject of invited plenary presentations at national and international meetings</w:t>
            </w:r>
          </w:p>
          <w:p w14:paraId="20555E11" w14:textId="77777777" w:rsidR="0062068C" w:rsidRPr="002C7FF9" w:rsidRDefault="0062068C" w:rsidP="0062068C">
            <w:pPr>
              <w:pStyle w:val="ListParagraph"/>
              <w:numPr>
                <w:ilvl w:val="0"/>
                <w:numId w:val="9"/>
              </w:numPr>
            </w:pPr>
            <w:r w:rsidRPr="002C7FF9">
              <w:t>will likely result in influential publications</w:t>
            </w:r>
          </w:p>
          <w:p w14:paraId="42D1D729" w14:textId="77777777" w:rsidR="0062068C" w:rsidRPr="002C7FF9" w:rsidRDefault="0062068C" w:rsidP="0062068C">
            <w:pPr>
              <w:pStyle w:val="ListParagraph"/>
              <w:numPr>
                <w:ilvl w:val="0"/>
                <w:numId w:val="9"/>
              </w:numPr>
            </w:pPr>
            <w:r w:rsidRPr="0062068C">
              <w:t>has a clear focus on the Asthma Australia priority areas</w:t>
            </w:r>
          </w:p>
        </w:tc>
        <w:tc>
          <w:tcPr>
            <w:tcW w:w="1560" w:type="dxa"/>
            <w:shd w:val="clear" w:color="auto" w:fill="361A59"/>
          </w:tcPr>
          <w:p w14:paraId="65E67263" w14:textId="5F47FBAE" w:rsidR="0062068C" w:rsidRPr="002C7FF9" w:rsidRDefault="0062068C" w:rsidP="0062068C">
            <w:pPr>
              <w:jc w:val="center"/>
            </w:pPr>
            <w:r w:rsidRPr="002C7FF9">
              <w:lastRenderedPageBreak/>
              <w:t xml:space="preserve">Excellent </w:t>
            </w:r>
            <w:r w:rsidRPr="002C7FF9">
              <w:br/>
              <w:t>(13–11)</w:t>
            </w:r>
          </w:p>
        </w:tc>
      </w:tr>
      <w:tr w:rsidR="0062068C" w:rsidRPr="002C7FF9" w14:paraId="70643BEA" w14:textId="1C9C2A35" w:rsidTr="0062068C">
        <w:tc>
          <w:tcPr>
            <w:tcW w:w="8500" w:type="dxa"/>
          </w:tcPr>
          <w:p w14:paraId="5D6E1C4F" w14:textId="77777777" w:rsidR="0062068C" w:rsidRPr="002C7FF9" w:rsidRDefault="0062068C" w:rsidP="0062068C">
            <w:pPr>
              <w:pStyle w:val="ListParagraph"/>
              <w:numPr>
                <w:ilvl w:val="0"/>
                <w:numId w:val="9"/>
              </w:numPr>
            </w:pPr>
            <w:r w:rsidRPr="002C7FF9">
              <w:t>will advance knowledge in this field which addresses an issue of importance to human health</w:t>
            </w:r>
          </w:p>
          <w:p w14:paraId="6440E17B" w14:textId="77777777" w:rsidR="0062068C" w:rsidRPr="002C7FF9" w:rsidRDefault="0062068C" w:rsidP="0062068C">
            <w:pPr>
              <w:pStyle w:val="ListParagraph"/>
              <w:numPr>
                <w:ilvl w:val="0"/>
                <w:numId w:val="9"/>
              </w:numPr>
            </w:pPr>
            <w:r w:rsidRPr="002C7FF9">
              <w:t>may result in fundamental outcomes in the science underpinning human health issues</w:t>
            </w:r>
          </w:p>
          <w:p w14:paraId="28172345" w14:textId="77777777" w:rsidR="0062068C" w:rsidRPr="002C7FF9" w:rsidRDefault="0062068C" w:rsidP="0062068C">
            <w:pPr>
              <w:pStyle w:val="ListParagraph"/>
              <w:numPr>
                <w:ilvl w:val="0"/>
                <w:numId w:val="9"/>
              </w:numPr>
            </w:pPr>
            <w:r w:rsidRPr="002C7FF9">
              <w:t>will provide outcomes that represent good value for money with very few concerns regarding feasibility may translate into fundamental or commercialisable outcomes that will transform the practice of clinical medicine, public health or in health policy</w:t>
            </w:r>
          </w:p>
          <w:p w14:paraId="1AB0E403" w14:textId="77777777" w:rsidR="0062068C" w:rsidRPr="002C7FF9" w:rsidRDefault="0062068C" w:rsidP="0062068C">
            <w:pPr>
              <w:pStyle w:val="ListParagraph"/>
              <w:numPr>
                <w:ilvl w:val="0"/>
                <w:numId w:val="9"/>
              </w:numPr>
            </w:pPr>
            <w:r w:rsidRPr="002C7FF9">
              <w:t>could be the subject of invited plenary presentations at international and national meetings</w:t>
            </w:r>
          </w:p>
          <w:p w14:paraId="0F2807AE" w14:textId="77777777" w:rsidR="0062068C" w:rsidRPr="002C7FF9" w:rsidRDefault="0062068C" w:rsidP="0062068C">
            <w:pPr>
              <w:pStyle w:val="ListParagraph"/>
              <w:numPr>
                <w:ilvl w:val="0"/>
                <w:numId w:val="9"/>
              </w:numPr>
            </w:pPr>
            <w:r w:rsidRPr="002C7FF9">
              <w:t>is likely to result in some very strong publications</w:t>
            </w:r>
          </w:p>
          <w:p w14:paraId="6986B896" w14:textId="2B79E305" w:rsidR="0062068C" w:rsidRPr="002C7FF9" w:rsidRDefault="0062068C" w:rsidP="0062068C">
            <w:pPr>
              <w:pStyle w:val="ListParagraph"/>
              <w:numPr>
                <w:ilvl w:val="0"/>
                <w:numId w:val="9"/>
              </w:numPr>
            </w:pPr>
            <w:r w:rsidRPr="0062068C">
              <w:t xml:space="preserve">has </w:t>
            </w:r>
            <w:r>
              <w:t xml:space="preserve">some focus </w:t>
            </w:r>
            <w:r w:rsidRPr="0062068C">
              <w:t xml:space="preserve">on </w:t>
            </w:r>
            <w:r>
              <w:t>an</w:t>
            </w:r>
            <w:r w:rsidRPr="0062068C">
              <w:t xml:space="preserve"> Asthma Australia priority areas</w:t>
            </w:r>
          </w:p>
        </w:tc>
        <w:tc>
          <w:tcPr>
            <w:tcW w:w="1560" w:type="dxa"/>
            <w:shd w:val="clear" w:color="auto" w:fill="361A59"/>
          </w:tcPr>
          <w:p w14:paraId="2E0BF32B" w14:textId="678F2929" w:rsidR="0062068C" w:rsidRPr="002C7FF9" w:rsidRDefault="0062068C" w:rsidP="0062068C">
            <w:pPr>
              <w:jc w:val="center"/>
            </w:pPr>
            <w:r w:rsidRPr="002C7FF9">
              <w:t xml:space="preserve">Very good </w:t>
            </w:r>
            <w:r w:rsidRPr="002C7FF9">
              <w:br/>
              <w:t>(10–8)</w:t>
            </w:r>
          </w:p>
        </w:tc>
      </w:tr>
      <w:tr w:rsidR="0062068C" w:rsidRPr="002C7FF9" w14:paraId="741E887A" w14:textId="1C47D6EA" w:rsidTr="0062068C">
        <w:tc>
          <w:tcPr>
            <w:tcW w:w="8500" w:type="dxa"/>
          </w:tcPr>
          <w:p w14:paraId="7EDA6B2C" w14:textId="77777777" w:rsidR="0062068C" w:rsidRPr="002C7FF9" w:rsidRDefault="0062068C" w:rsidP="0062068C">
            <w:pPr>
              <w:pStyle w:val="ListParagraph"/>
              <w:numPr>
                <w:ilvl w:val="0"/>
                <w:numId w:val="9"/>
              </w:numPr>
            </w:pPr>
            <w:r w:rsidRPr="002C7FF9">
              <w:t>may incrementally advance knowledge in the field which addresses an issue of some importance to human health</w:t>
            </w:r>
          </w:p>
          <w:p w14:paraId="1C4E83A1" w14:textId="77777777" w:rsidR="0062068C" w:rsidRPr="002C7FF9" w:rsidRDefault="0062068C" w:rsidP="0062068C">
            <w:pPr>
              <w:pStyle w:val="ListParagraph"/>
              <w:numPr>
                <w:ilvl w:val="0"/>
                <w:numId w:val="9"/>
              </w:numPr>
            </w:pPr>
            <w:r w:rsidRPr="002C7FF9">
              <w:t>is unlikely to result in fundamental outcomes in the science underpinning human health issues</w:t>
            </w:r>
          </w:p>
          <w:p w14:paraId="0B1C68B8" w14:textId="77777777" w:rsidR="0062068C" w:rsidRPr="002C7FF9" w:rsidRDefault="0062068C" w:rsidP="0062068C">
            <w:pPr>
              <w:pStyle w:val="ListParagraph"/>
              <w:numPr>
                <w:ilvl w:val="0"/>
                <w:numId w:val="9"/>
              </w:numPr>
            </w:pPr>
            <w:r w:rsidRPr="002C7FF9">
              <w:t>will provide outcomes that represent some value for money with several minor concerns regarding feasibility is unlikely to translate into fundamental or commercialisable outcomes that will transform the practice of clinical medicine, public health or in health policy</w:t>
            </w:r>
          </w:p>
          <w:p w14:paraId="5BEA1B48" w14:textId="77777777" w:rsidR="0062068C" w:rsidRPr="002C7FF9" w:rsidRDefault="0062068C" w:rsidP="0062068C">
            <w:pPr>
              <w:pStyle w:val="ListParagraph"/>
              <w:numPr>
                <w:ilvl w:val="0"/>
                <w:numId w:val="9"/>
              </w:numPr>
            </w:pPr>
            <w:r w:rsidRPr="002C7FF9">
              <w:t>is unlikely to be the subject of invited plenary presentations at international meetings</w:t>
            </w:r>
          </w:p>
          <w:p w14:paraId="3F257B17" w14:textId="77777777" w:rsidR="0062068C" w:rsidRPr="002C7FF9" w:rsidRDefault="0062068C" w:rsidP="0062068C">
            <w:pPr>
              <w:pStyle w:val="ListParagraph"/>
              <w:numPr>
                <w:ilvl w:val="0"/>
                <w:numId w:val="9"/>
              </w:numPr>
            </w:pPr>
            <w:r w:rsidRPr="002C7FF9">
              <w:t>may result in some good but not excellent publications</w:t>
            </w:r>
          </w:p>
          <w:p w14:paraId="5D17C647" w14:textId="7E0701AB" w:rsidR="0062068C" w:rsidRPr="002C7FF9" w:rsidRDefault="0062068C" w:rsidP="0062068C">
            <w:pPr>
              <w:pStyle w:val="ListParagraph"/>
              <w:numPr>
                <w:ilvl w:val="0"/>
                <w:numId w:val="9"/>
              </w:numPr>
            </w:pPr>
            <w:r w:rsidRPr="0062068C">
              <w:t xml:space="preserve">has </w:t>
            </w:r>
            <w:r>
              <w:t>some</w:t>
            </w:r>
            <w:r w:rsidRPr="0062068C">
              <w:t xml:space="preserve"> focus on a</w:t>
            </w:r>
            <w:r>
              <w:t>n</w:t>
            </w:r>
            <w:r w:rsidRPr="0062068C">
              <w:t xml:space="preserve"> Asthma Australia priority area</w:t>
            </w:r>
          </w:p>
        </w:tc>
        <w:tc>
          <w:tcPr>
            <w:tcW w:w="1560" w:type="dxa"/>
            <w:shd w:val="clear" w:color="auto" w:fill="361A59"/>
          </w:tcPr>
          <w:p w14:paraId="0B0C919F" w14:textId="7A2AF9C2" w:rsidR="0062068C" w:rsidRPr="002C7FF9" w:rsidRDefault="0062068C" w:rsidP="0062068C">
            <w:pPr>
              <w:jc w:val="center"/>
            </w:pPr>
            <w:r w:rsidRPr="002C7FF9">
              <w:t xml:space="preserve">Good </w:t>
            </w:r>
            <w:r w:rsidRPr="002C7FF9">
              <w:br/>
              <w:t>(7–5)</w:t>
            </w:r>
          </w:p>
        </w:tc>
      </w:tr>
      <w:tr w:rsidR="0062068C" w:rsidRPr="002C7FF9" w14:paraId="48197DA0" w14:textId="49C7F10E" w:rsidTr="0062068C">
        <w:tc>
          <w:tcPr>
            <w:tcW w:w="8500" w:type="dxa"/>
          </w:tcPr>
          <w:p w14:paraId="232963B4" w14:textId="77777777" w:rsidR="0062068C" w:rsidRPr="002C7FF9" w:rsidRDefault="0062068C" w:rsidP="0062068C">
            <w:pPr>
              <w:pStyle w:val="ListParagraph"/>
              <w:numPr>
                <w:ilvl w:val="0"/>
                <w:numId w:val="9"/>
              </w:numPr>
            </w:pPr>
            <w:r w:rsidRPr="002C7FF9">
              <w:t>addresses an issue of some importance to human health.</w:t>
            </w:r>
          </w:p>
          <w:p w14:paraId="05E2AAEA" w14:textId="77777777" w:rsidR="0062068C" w:rsidRPr="002C7FF9" w:rsidRDefault="0062068C" w:rsidP="0062068C">
            <w:pPr>
              <w:pStyle w:val="ListParagraph"/>
              <w:numPr>
                <w:ilvl w:val="0"/>
                <w:numId w:val="9"/>
              </w:numPr>
            </w:pPr>
            <w:r w:rsidRPr="002C7FF9">
              <w:t>may result in some publications</w:t>
            </w:r>
          </w:p>
          <w:p w14:paraId="63C38129" w14:textId="77777777" w:rsidR="0062068C" w:rsidRPr="002C7FF9" w:rsidRDefault="0062068C" w:rsidP="0062068C">
            <w:pPr>
              <w:pStyle w:val="ListParagraph"/>
              <w:numPr>
                <w:ilvl w:val="0"/>
                <w:numId w:val="9"/>
              </w:numPr>
            </w:pPr>
            <w:r w:rsidRPr="002C7FF9">
              <w:t>will provide outcomes that don’t provide good value for money</w:t>
            </w:r>
          </w:p>
          <w:p w14:paraId="319F51FF" w14:textId="77777777" w:rsidR="0062068C" w:rsidRPr="002C7FF9" w:rsidRDefault="0062068C" w:rsidP="0062068C">
            <w:pPr>
              <w:pStyle w:val="ListParagraph"/>
              <w:numPr>
                <w:ilvl w:val="0"/>
                <w:numId w:val="9"/>
              </w:numPr>
            </w:pPr>
            <w:r w:rsidRPr="0062068C">
              <w:t>has some implications for an Asthma Australia priority area</w:t>
            </w:r>
          </w:p>
        </w:tc>
        <w:tc>
          <w:tcPr>
            <w:tcW w:w="1560" w:type="dxa"/>
            <w:shd w:val="clear" w:color="auto" w:fill="361A59"/>
          </w:tcPr>
          <w:p w14:paraId="16778A58" w14:textId="4C251CE0" w:rsidR="0062068C" w:rsidRPr="002C7FF9" w:rsidRDefault="0062068C" w:rsidP="0062068C">
            <w:pPr>
              <w:jc w:val="center"/>
            </w:pPr>
            <w:r w:rsidRPr="002C7FF9">
              <w:t>Marginal (4–2)</w:t>
            </w:r>
          </w:p>
        </w:tc>
      </w:tr>
      <w:tr w:rsidR="0062068C" w:rsidRPr="002C7FF9" w14:paraId="5E1569BF" w14:textId="793A6F6A" w:rsidTr="0062068C">
        <w:tc>
          <w:tcPr>
            <w:tcW w:w="8500" w:type="dxa"/>
          </w:tcPr>
          <w:p w14:paraId="52DA9F63" w14:textId="77777777" w:rsidR="0062068C" w:rsidRPr="002C7FF9" w:rsidRDefault="0062068C" w:rsidP="0062068C">
            <w:pPr>
              <w:pStyle w:val="ListParagraph"/>
              <w:numPr>
                <w:ilvl w:val="0"/>
                <w:numId w:val="9"/>
              </w:numPr>
            </w:pPr>
            <w:r w:rsidRPr="002C7FF9">
              <w:t>addresses an issue of some concern to human health</w:t>
            </w:r>
          </w:p>
          <w:p w14:paraId="2821840A" w14:textId="77777777" w:rsidR="0062068C" w:rsidRPr="002C7FF9" w:rsidRDefault="0062068C" w:rsidP="0062068C">
            <w:pPr>
              <w:pStyle w:val="ListParagraph"/>
              <w:numPr>
                <w:ilvl w:val="0"/>
                <w:numId w:val="9"/>
              </w:numPr>
            </w:pPr>
            <w:r w:rsidRPr="002C7FF9">
              <w:t>provides a program of research which will not significantly advance current knowledge in the field</w:t>
            </w:r>
          </w:p>
          <w:p w14:paraId="28D33CC4" w14:textId="77777777" w:rsidR="0062068C" w:rsidRPr="002C7FF9" w:rsidRDefault="0062068C" w:rsidP="0062068C">
            <w:pPr>
              <w:pStyle w:val="ListParagraph"/>
              <w:numPr>
                <w:ilvl w:val="0"/>
                <w:numId w:val="9"/>
              </w:numPr>
            </w:pPr>
            <w:r w:rsidRPr="002C7FF9">
              <w:t>will provide outcomes that don’t provide good value for money</w:t>
            </w:r>
          </w:p>
          <w:p w14:paraId="7EDF7842" w14:textId="77777777" w:rsidR="0062068C" w:rsidRPr="002C7FF9" w:rsidRDefault="0062068C" w:rsidP="0062068C">
            <w:pPr>
              <w:pStyle w:val="ListParagraph"/>
              <w:numPr>
                <w:ilvl w:val="0"/>
                <w:numId w:val="9"/>
              </w:numPr>
            </w:pPr>
            <w:r w:rsidRPr="0062068C">
              <w:t>has minor implications for an Asthma Australia priority area</w:t>
            </w:r>
          </w:p>
        </w:tc>
        <w:tc>
          <w:tcPr>
            <w:tcW w:w="1560" w:type="dxa"/>
            <w:shd w:val="clear" w:color="auto" w:fill="361A59"/>
          </w:tcPr>
          <w:p w14:paraId="51D1217B" w14:textId="25C4C357" w:rsidR="0062068C" w:rsidRPr="002C7FF9" w:rsidRDefault="0062068C" w:rsidP="0062068C">
            <w:pPr>
              <w:jc w:val="center"/>
            </w:pPr>
            <w:r w:rsidRPr="002C7FF9">
              <w:t xml:space="preserve">Unsatisfactory </w:t>
            </w:r>
            <w:r w:rsidRPr="002C7FF9">
              <w:br/>
              <w:t>(1)</w:t>
            </w:r>
          </w:p>
        </w:tc>
      </w:tr>
      <w:tr w:rsidR="0062068C" w:rsidRPr="002C7FF9" w14:paraId="5A1D8816" w14:textId="22054B4D" w:rsidTr="0062068C">
        <w:tc>
          <w:tcPr>
            <w:tcW w:w="8500" w:type="dxa"/>
          </w:tcPr>
          <w:p w14:paraId="3A77F082" w14:textId="77777777" w:rsidR="0062068C" w:rsidRPr="002C7FF9" w:rsidRDefault="0062068C" w:rsidP="0062068C">
            <w:pPr>
              <w:pStyle w:val="ListParagraph"/>
              <w:numPr>
                <w:ilvl w:val="0"/>
                <w:numId w:val="9"/>
              </w:numPr>
            </w:pPr>
            <w:r w:rsidRPr="002C7FF9">
              <w:t>does not address an issue of more than marginal concern to human health</w:t>
            </w:r>
          </w:p>
          <w:p w14:paraId="26528DAF" w14:textId="77777777" w:rsidR="0062068C" w:rsidRPr="002C7FF9" w:rsidRDefault="0062068C" w:rsidP="0062068C">
            <w:pPr>
              <w:pStyle w:val="ListParagraph"/>
              <w:numPr>
                <w:ilvl w:val="0"/>
                <w:numId w:val="9"/>
              </w:numPr>
            </w:pPr>
            <w:r w:rsidRPr="002C7FF9">
              <w:t>will not advance current knowledge in the field</w:t>
            </w:r>
          </w:p>
          <w:p w14:paraId="48123FFA" w14:textId="77777777" w:rsidR="0062068C" w:rsidRPr="002C7FF9" w:rsidRDefault="0062068C" w:rsidP="0062068C">
            <w:pPr>
              <w:pStyle w:val="ListParagraph"/>
              <w:numPr>
                <w:ilvl w:val="0"/>
                <w:numId w:val="9"/>
              </w:numPr>
            </w:pPr>
            <w:r w:rsidRPr="002C7FF9">
              <w:t>will provide outcomes that don’t provide good value for money</w:t>
            </w:r>
          </w:p>
          <w:p w14:paraId="020A2441" w14:textId="77777777" w:rsidR="0062068C" w:rsidRPr="002C7FF9" w:rsidRDefault="0062068C" w:rsidP="0062068C">
            <w:pPr>
              <w:pStyle w:val="ListParagraph"/>
              <w:numPr>
                <w:ilvl w:val="0"/>
                <w:numId w:val="9"/>
              </w:numPr>
            </w:pPr>
            <w:r w:rsidRPr="0062068C">
              <w:t>has no implications for an Asthma Australia priority area</w:t>
            </w:r>
          </w:p>
        </w:tc>
        <w:tc>
          <w:tcPr>
            <w:tcW w:w="1560" w:type="dxa"/>
            <w:shd w:val="clear" w:color="auto" w:fill="361A59"/>
          </w:tcPr>
          <w:p w14:paraId="40268CDC" w14:textId="0886A9E4" w:rsidR="0062068C" w:rsidRPr="002C7FF9" w:rsidRDefault="0062068C" w:rsidP="0062068C">
            <w:pPr>
              <w:jc w:val="center"/>
            </w:pPr>
            <w:r w:rsidRPr="002C7FF9">
              <w:t>Poor (0)</w:t>
            </w:r>
          </w:p>
        </w:tc>
      </w:tr>
    </w:tbl>
    <w:p w14:paraId="2C036ACD" w14:textId="70CF9D8D" w:rsidR="00D83CE6" w:rsidRDefault="00D83CE6">
      <w:pPr>
        <w:rPr>
          <w:rFonts w:asciiTheme="majorHAnsi" w:eastAsiaTheme="majorEastAsia" w:hAnsiTheme="majorHAnsi" w:cstheme="majorBidi"/>
          <w:color w:val="1F3763" w:themeColor="accent1" w:themeShade="7F"/>
          <w:sz w:val="24"/>
          <w:szCs w:val="24"/>
        </w:rPr>
      </w:pPr>
    </w:p>
    <w:p w14:paraId="1DA7130B" w14:textId="77777777" w:rsidR="0062068C" w:rsidRDefault="0062068C">
      <w:pPr>
        <w:rPr>
          <w:b/>
          <w:bCs/>
          <w:color w:val="42216F"/>
          <w:position w:val="1"/>
          <w:sz w:val="32"/>
          <w:szCs w:val="32"/>
        </w:rPr>
      </w:pPr>
      <w:r>
        <w:rPr>
          <w:b/>
          <w:bCs/>
          <w:color w:val="42216F"/>
          <w:position w:val="1"/>
          <w:sz w:val="32"/>
          <w:szCs w:val="32"/>
        </w:rPr>
        <w:br w:type="page"/>
      </w:r>
    </w:p>
    <w:p w14:paraId="79CCBEC6" w14:textId="0F1A8EB9" w:rsidR="00962C98" w:rsidRPr="007E1B33" w:rsidRDefault="00962C98" w:rsidP="00962C98">
      <w:pPr>
        <w:rPr>
          <w:b/>
          <w:bCs/>
          <w:color w:val="42216F"/>
          <w:position w:val="1"/>
          <w:sz w:val="32"/>
          <w:szCs w:val="32"/>
        </w:rPr>
      </w:pPr>
      <w:r>
        <w:rPr>
          <w:b/>
          <w:bCs/>
          <w:color w:val="42216F"/>
          <w:position w:val="1"/>
          <w:sz w:val="32"/>
          <w:szCs w:val="32"/>
        </w:rPr>
        <w:lastRenderedPageBreak/>
        <w:t>STRENGTH OF PARTNERSHIP (20%)</w:t>
      </w:r>
    </w:p>
    <w:p w14:paraId="3EBFA877" w14:textId="77777777" w:rsidR="00962C98" w:rsidRPr="00595782" w:rsidRDefault="00962C98" w:rsidP="00962C98">
      <w:r>
        <w:t xml:space="preserve">This section acknowledges that for meaningful impact research should consider the broader context, at a national and internal level. It should consider if there is collaboration between primary healthcare and other healthcare providers; what collaborative processes are in place to support the translation of research evidence into practice; is and does the project display cross-disciplinary research and/or multiple site approaches. </w:t>
      </w:r>
    </w:p>
    <w:tbl>
      <w:tblPr>
        <w:tblStyle w:val="TableGrid"/>
        <w:tblW w:w="10060" w:type="dxa"/>
        <w:tblLook w:val="04A0" w:firstRow="1" w:lastRow="0" w:firstColumn="1" w:lastColumn="0" w:noHBand="0" w:noVBand="1"/>
      </w:tblPr>
      <w:tblGrid>
        <w:gridCol w:w="8554"/>
        <w:gridCol w:w="1506"/>
      </w:tblGrid>
      <w:tr w:rsidR="00962C98" w:rsidRPr="00620E83" w14:paraId="7034AFE3" w14:textId="77777777" w:rsidTr="00D03D7E">
        <w:tc>
          <w:tcPr>
            <w:tcW w:w="8642" w:type="dxa"/>
            <w:shd w:val="clear" w:color="auto" w:fill="361A59"/>
          </w:tcPr>
          <w:p w14:paraId="59AEC4DB" w14:textId="77777777" w:rsidR="00962C98" w:rsidRPr="00D03D7A" w:rsidRDefault="00962C98" w:rsidP="00D03D7E">
            <w:pPr>
              <w:rPr>
                <w:b/>
                <w:bCs/>
              </w:rPr>
            </w:pPr>
            <w:r w:rsidRPr="00D03D7A">
              <w:rPr>
                <w:b/>
                <w:bCs/>
              </w:rPr>
              <w:t>Description</w:t>
            </w:r>
          </w:p>
        </w:tc>
        <w:tc>
          <w:tcPr>
            <w:tcW w:w="1418" w:type="dxa"/>
            <w:shd w:val="clear" w:color="auto" w:fill="361A59"/>
          </w:tcPr>
          <w:p w14:paraId="20C2E76B" w14:textId="77777777" w:rsidR="00962C98" w:rsidRPr="00D03D7A" w:rsidRDefault="00962C98" w:rsidP="00D03D7E">
            <w:pPr>
              <w:jc w:val="center"/>
              <w:rPr>
                <w:b/>
                <w:bCs/>
              </w:rPr>
            </w:pPr>
            <w:r w:rsidRPr="00D03D7A">
              <w:rPr>
                <w:b/>
                <w:bCs/>
              </w:rPr>
              <w:t>Weight</w:t>
            </w:r>
          </w:p>
        </w:tc>
      </w:tr>
      <w:tr w:rsidR="00962C98" w:rsidRPr="00620E83" w14:paraId="3C48BF74" w14:textId="77777777" w:rsidTr="00D03D7E">
        <w:tc>
          <w:tcPr>
            <w:tcW w:w="8642" w:type="dxa"/>
            <w:shd w:val="clear" w:color="auto" w:fill="361A59"/>
          </w:tcPr>
          <w:p w14:paraId="304C8443" w14:textId="0A0C6EEC" w:rsidR="00962C98" w:rsidRPr="00D03D7A" w:rsidRDefault="00962C98" w:rsidP="00D03D7E">
            <w:pPr>
              <w:rPr>
                <w:b/>
                <w:bCs/>
              </w:rPr>
            </w:pPr>
            <w:r>
              <w:rPr>
                <w:b/>
                <w:bCs/>
              </w:rPr>
              <w:t xml:space="preserve">The </w:t>
            </w:r>
            <w:r w:rsidR="009A505D">
              <w:rPr>
                <w:b/>
                <w:bCs/>
              </w:rPr>
              <w:t>proposed partnership</w:t>
            </w:r>
          </w:p>
        </w:tc>
        <w:tc>
          <w:tcPr>
            <w:tcW w:w="1418" w:type="dxa"/>
            <w:shd w:val="clear" w:color="auto" w:fill="361A59"/>
          </w:tcPr>
          <w:p w14:paraId="027ACE4B" w14:textId="77777777" w:rsidR="00962C98" w:rsidRPr="00D03D7A" w:rsidRDefault="00962C98" w:rsidP="00D03D7E">
            <w:pPr>
              <w:jc w:val="center"/>
              <w:rPr>
                <w:b/>
                <w:bCs/>
              </w:rPr>
            </w:pPr>
          </w:p>
        </w:tc>
      </w:tr>
      <w:tr w:rsidR="00962C98" w:rsidRPr="00620E83" w14:paraId="2F345E57" w14:textId="77777777" w:rsidTr="00D03D7E">
        <w:tc>
          <w:tcPr>
            <w:tcW w:w="8642" w:type="dxa"/>
          </w:tcPr>
          <w:p w14:paraId="1E87B640" w14:textId="4248F87B" w:rsidR="00962C98" w:rsidRDefault="009A505D" w:rsidP="009A505D">
            <w:pPr>
              <w:pStyle w:val="ListParagraph"/>
              <w:numPr>
                <w:ilvl w:val="0"/>
                <w:numId w:val="9"/>
              </w:numPr>
            </w:pPr>
            <w:r>
              <w:t>demonstrate</w:t>
            </w:r>
            <w:r w:rsidR="00B44B0F">
              <w:t>s</w:t>
            </w:r>
            <w:r>
              <w:t xml:space="preserve"> a </w:t>
            </w:r>
            <w:r w:rsidRPr="00B44B0F">
              <w:rPr>
                <w:b/>
                <w:bCs/>
              </w:rPr>
              <w:t>strong</w:t>
            </w:r>
            <w:r>
              <w:t xml:space="preserve"> relationship between researchers and Partner Organisation(</w:t>
            </w:r>
            <w:r w:rsidR="003F10D0">
              <w:t>s</w:t>
            </w:r>
            <w:r>
              <w:t>) already exists or will be developed</w:t>
            </w:r>
          </w:p>
          <w:p w14:paraId="7715FB28" w14:textId="518F301E" w:rsidR="009A505D" w:rsidRDefault="009A505D" w:rsidP="009A505D">
            <w:pPr>
              <w:pStyle w:val="ListParagraph"/>
              <w:numPr>
                <w:ilvl w:val="0"/>
                <w:numId w:val="9"/>
              </w:numPr>
            </w:pPr>
            <w:r>
              <w:t>demonstrate</w:t>
            </w:r>
            <w:r w:rsidR="003F10D0">
              <w:t>s</w:t>
            </w:r>
            <w:r>
              <w:t xml:space="preserve"> </w:t>
            </w:r>
            <w:r w:rsidRPr="00B44B0F">
              <w:rPr>
                <w:b/>
                <w:bCs/>
              </w:rPr>
              <w:t>existing</w:t>
            </w:r>
            <w:r>
              <w:t xml:space="preserve"> shared governance and </w:t>
            </w:r>
            <w:r w:rsidR="00B44B0F">
              <w:t>decision-making</w:t>
            </w:r>
            <w:r>
              <w:t xml:space="preserve"> capability</w:t>
            </w:r>
          </w:p>
          <w:p w14:paraId="4C962029" w14:textId="6AEE1AD5" w:rsidR="009A505D" w:rsidRDefault="009A505D" w:rsidP="009A505D">
            <w:pPr>
              <w:pStyle w:val="ListParagraph"/>
              <w:numPr>
                <w:ilvl w:val="0"/>
                <w:numId w:val="9"/>
              </w:numPr>
            </w:pPr>
            <w:r>
              <w:t xml:space="preserve"> contributes to a high degree of team integration and cohesiveness</w:t>
            </w:r>
          </w:p>
          <w:p w14:paraId="4641F3EB" w14:textId="77777777" w:rsidR="009A505D" w:rsidRDefault="009A505D" w:rsidP="009A505D">
            <w:pPr>
              <w:pStyle w:val="ListParagraph"/>
              <w:numPr>
                <w:ilvl w:val="0"/>
                <w:numId w:val="9"/>
              </w:numPr>
            </w:pPr>
            <w:r>
              <w:t xml:space="preserve">Shows </w:t>
            </w:r>
            <w:r w:rsidRPr="005A6150">
              <w:rPr>
                <w:b/>
                <w:bCs/>
              </w:rPr>
              <w:t>high probability</w:t>
            </w:r>
            <w:r>
              <w:t xml:space="preserve"> for excellent collaborative gains in terms of skills and benefits to people with asthma</w:t>
            </w:r>
          </w:p>
          <w:p w14:paraId="4D432BE8" w14:textId="77777777" w:rsidR="009A505D" w:rsidRDefault="009A505D" w:rsidP="009A505D">
            <w:pPr>
              <w:pStyle w:val="ListParagraph"/>
              <w:numPr>
                <w:ilvl w:val="0"/>
                <w:numId w:val="9"/>
              </w:numPr>
            </w:pPr>
            <w:r>
              <w:t xml:space="preserve">Is </w:t>
            </w:r>
            <w:r w:rsidRPr="005A6150">
              <w:rPr>
                <w:b/>
                <w:bCs/>
              </w:rPr>
              <w:t>clearly evidence</w:t>
            </w:r>
            <w:r>
              <w:t xml:space="preserve"> from the conceptual stages of the proposal to the final application, as the partners are highly integrated into the proposal</w:t>
            </w:r>
          </w:p>
          <w:p w14:paraId="40B043E1" w14:textId="149E1DDF" w:rsidR="009A505D" w:rsidRDefault="00B44B0F" w:rsidP="009A505D">
            <w:pPr>
              <w:pStyle w:val="ListParagraph"/>
              <w:numPr>
                <w:ilvl w:val="0"/>
                <w:numId w:val="9"/>
              </w:numPr>
            </w:pPr>
            <w:r>
              <w:t xml:space="preserve">Is shown by shared policy/practice goals and </w:t>
            </w:r>
            <w:r w:rsidRPr="005A6150">
              <w:rPr>
                <w:b/>
                <w:bCs/>
              </w:rPr>
              <w:t>significant</w:t>
            </w:r>
            <w:r>
              <w:t xml:space="preserve"> </w:t>
            </w:r>
            <w:r w:rsidR="008C211F">
              <w:t xml:space="preserve">cash and </w:t>
            </w:r>
            <w:r>
              <w:t>in-kind resource contributions</w:t>
            </w:r>
          </w:p>
          <w:p w14:paraId="18DCB9D8" w14:textId="3F476617" w:rsidR="00B44B0F" w:rsidRPr="00620E83" w:rsidRDefault="00B44B0F" w:rsidP="009A505D">
            <w:pPr>
              <w:pStyle w:val="ListParagraph"/>
              <w:numPr>
                <w:ilvl w:val="0"/>
                <w:numId w:val="9"/>
              </w:numPr>
            </w:pPr>
            <w:r>
              <w:t>Illustrates capacity building, networking and infrastructure building activities that will extend beyond the life of the project</w:t>
            </w:r>
          </w:p>
        </w:tc>
        <w:tc>
          <w:tcPr>
            <w:tcW w:w="1418" w:type="dxa"/>
            <w:shd w:val="clear" w:color="auto" w:fill="361A59"/>
          </w:tcPr>
          <w:p w14:paraId="66D25C86" w14:textId="77777777" w:rsidR="00962C98" w:rsidRPr="00620E83" w:rsidRDefault="00962C98" w:rsidP="00D03D7E">
            <w:pPr>
              <w:jc w:val="center"/>
            </w:pPr>
            <w:r w:rsidRPr="00620E83">
              <w:t xml:space="preserve">Outstanding </w:t>
            </w:r>
            <w:r w:rsidRPr="00620E83">
              <w:br/>
              <w:t>(10)</w:t>
            </w:r>
          </w:p>
        </w:tc>
      </w:tr>
      <w:tr w:rsidR="00962C98" w:rsidRPr="00620E83" w14:paraId="3B12C25D" w14:textId="77777777" w:rsidTr="00D03D7E">
        <w:tc>
          <w:tcPr>
            <w:tcW w:w="8642" w:type="dxa"/>
          </w:tcPr>
          <w:p w14:paraId="79F0A521" w14:textId="791B902E" w:rsidR="00B44B0F" w:rsidRDefault="00B44B0F" w:rsidP="00C87370">
            <w:pPr>
              <w:pStyle w:val="ListParagraph"/>
              <w:numPr>
                <w:ilvl w:val="0"/>
                <w:numId w:val="11"/>
              </w:numPr>
            </w:pPr>
            <w:r>
              <w:t>demonstrate</w:t>
            </w:r>
            <w:r w:rsidR="003F10D0">
              <w:t>s</w:t>
            </w:r>
            <w:r>
              <w:t xml:space="preserve"> a relationship between researchers and Partner Organisation(</w:t>
            </w:r>
            <w:r w:rsidR="003F10D0">
              <w:t>s</w:t>
            </w:r>
            <w:r>
              <w:t>) already exists or will be developed</w:t>
            </w:r>
          </w:p>
          <w:p w14:paraId="63E45DF8" w14:textId="11DBDDEC" w:rsidR="001A5FB7" w:rsidRDefault="00B44B0F" w:rsidP="00C87370">
            <w:pPr>
              <w:pStyle w:val="ListParagraph"/>
              <w:numPr>
                <w:ilvl w:val="0"/>
                <w:numId w:val="11"/>
              </w:numPr>
            </w:pPr>
            <w:r>
              <w:t>demonstrate</w:t>
            </w:r>
            <w:r w:rsidR="003F10D0">
              <w:t>s</w:t>
            </w:r>
            <w:r>
              <w:t xml:space="preserve"> shared governance and decision-making capability</w:t>
            </w:r>
          </w:p>
          <w:p w14:paraId="0FB05C5A" w14:textId="133AFE49" w:rsidR="001A5FB7" w:rsidRDefault="001A5FB7" w:rsidP="00C87370">
            <w:pPr>
              <w:pStyle w:val="ListParagraph"/>
              <w:numPr>
                <w:ilvl w:val="0"/>
                <w:numId w:val="11"/>
              </w:numPr>
            </w:pPr>
            <w:r>
              <w:t>Shows the project plan was developed by a collaborative process</w:t>
            </w:r>
            <w:r w:rsidR="005A6150">
              <w:t xml:space="preserve"> between researchers and partners</w:t>
            </w:r>
          </w:p>
          <w:p w14:paraId="2A4C3220" w14:textId="58409B4B" w:rsidR="00B44B0F" w:rsidRDefault="00B44B0F" w:rsidP="00C87370">
            <w:pPr>
              <w:pStyle w:val="ListParagraph"/>
              <w:numPr>
                <w:ilvl w:val="0"/>
                <w:numId w:val="11"/>
              </w:numPr>
            </w:pPr>
            <w:r>
              <w:t xml:space="preserve">Is shown by shared policy/practice goals and </w:t>
            </w:r>
            <w:r w:rsidR="005A6150" w:rsidRPr="005A6150">
              <w:rPr>
                <w:b/>
                <w:bCs/>
              </w:rPr>
              <w:t>appropriate</w:t>
            </w:r>
            <w:r w:rsidR="008C211F">
              <w:rPr>
                <w:b/>
                <w:bCs/>
              </w:rPr>
              <w:t xml:space="preserve"> </w:t>
            </w:r>
            <w:r w:rsidR="008C211F">
              <w:t>cash and</w:t>
            </w:r>
            <w:r>
              <w:t xml:space="preserve"> in-kind resource contributions</w:t>
            </w:r>
          </w:p>
          <w:p w14:paraId="0F2CCBC7" w14:textId="6F2F7E1C" w:rsidR="00C87370" w:rsidRDefault="00C87370" w:rsidP="00C87370">
            <w:pPr>
              <w:pStyle w:val="ListParagraph"/>
              <w:numPr>
                <w:ilvl w:val="0"/>
                <w:numId w:val="11"/>
              </w:numPr>
            </w:pPr>
            <w:r>
              <w:t xml:space="preserve">Shows </w:t>
            </w:r>
            <w:r w:rsidRPr="005A6150">
              <w:rPr>
                <w:b/>
                <w:bCs/>
              </w:rPr>
              <w:t>high probability</w:t>
            </w:r>
            <w:r>
              <w:t xml:space="preserve"> for excellent collaborative gains in terms of skills and benefits to people with asthma</w:t>
            </w:r>
          </w:p>
          <w:p w14:paraId="28BDE28A" w14:textId="68676072" w:rsidR="005A6150" w:rsidRPr="00620E83" w:rsidRDefault="00B44B0F" w:rsidP="00C87370">
            <w:pPr>
              <w:pStyle w:val="ListParagraph"/>
              <w:numPr>
                <w:ilvl w:val="0"/>
                <w:numId w:val="11"/>
              </w:numPr>
            </w:pPr>
            <w:r>
              <w:t xml:space="preserve">Illustrates </w:t>
            </w:r>
            <w:r w:rsidR="00C87370">
              <w:t>how the systems established will contribute to a high probability of being sustainable</w:t>
            </w:r>
          </w:p>
        </w:tc>
        <w:tc>
          <w:tcPr>
            <w:tcW w:w="1418" w:type="dxa"/>
            <w:shd w:val="clear" w:color="auto" w:fill="361A59"/>
          </w:tcPr>
          <w:p w14:paraId="17A8A01A" w14:textId="77777777" w:rsidR="00962C98" w:rsidRPr="00620E83" w:rsidRDefault="00962C98" w:rsidP="00D03D7E">
            <w:pPr>
              <w:jc w:val="center"/>
            </w:pPr>
            <w:r w:rsidRPr="00620E83">
              <w:t xml:space="preserve">Excellent </w:t>
            </w:r>
            <w:r w:rsidRPr="00620E83">
              <w:br/>
              <w:t>(9–8)</w:t>
            </w:r>
          </w:p>
        </w:tc>
      </w:tr>
      <w:tr w:rsidR="00962C98" w:rsidRPr="00620E83" w14:paraId="0C3B65B4" w14:textId="77777777" w:rsidTr="00D03D7E">
        <w:tc>
          <w:tcPr>
            <w:tcW w:w="8642" w:type="dxa"/>
          </w:tcPr>
          <w:p w14:paraId="3A8DB8E4" w14:textId="159C981E" w:rsidR="003F10D0" w:rsidRDefault="003F10D0" w:rsidP="003F10D0">
            <w:pPr>
              <w:pStyle w:val="ListParagraph"/>
              <w:numPr>
                <w:ilvl w:val="0"/>
                <w:numId w:val="11"/>
              </w:numPr>
            </w:pPr>
            <w:r>
              <w:t>Demonstrates some relationship between researchers and Partner Organisation(s) already exists or will be developed</w:t>
            </w:r>
          </w:p>
          <w:p w14:paraId="69FAD3F9" w14:textId="1F63D015" w:rsidR="003F10D0" w:rsidRDefault="003F10D0" w:rsidP="003F10D0">
            <w:pPr>
              <w:pStyle w:val="ListParagraph"/>
              <w:numPr>
                <w:ilvl w:val="0"/>
                <w:numId w:val="11"/>
              </w:numPr>
            </w:pPr>
            <w:r>
              <w:t xml:space="preserve">Demonstrates </w:t>
            </w:r>
            <w:r>
              <w:rPr>
                <w:b/>
                <w:bCs/>
              </w:rPr>
              <w:t>potential</w:t>
            </w:r>
            <w:r>
              <w:t xml:space="preserve"> shared governance and decision-making capability</w:t>
            </w:r>
          </w:p>
          <w:p w14:paraId="5C4FF375" w14:textId="22F6D070" w:rsidR="003F10D0" w:rsidRDefault="003F10D0" w:rsidP="003F10D0">
            <w:pPr>
              <w:pStyle w:val="ListParagraph"/>
              <w:numPr>
                <w:ilvl w:val="0"/>
                <w:numId w:val="11"/>
              </w:numPr>
            </w:pPr>
            <w:r>
              <w:t xml:space="preserve">Evident in the final application, as the partners are involved in some key areas of the proposal, showing </w:t>
            </w:r>
            <w:r>
              <w:rPr>
                <w:b/>
                <w:bCs/>
              </w:rPr>
              <w:t xml:space="preserve">some </w:t>
            </w:r>
            <w:r>
              <w:t>co-development</w:t>
            </w:r>
          </w:p>
          <w:p w14:paraId="71A70B1D" w14:textId="2AB97A18" w:rsidR="003F10D0" w:rsidRDefault="003F10D0" w:rsidP="003F10D0">
            <w:pPr>
              <w:pStyle w:val="ListParagraph"/>
              <w:numPr>
                <w:ilvl w:val="0"/>
                <w:numId w:val="11"/>
              </w:numPr>
            </w:pPr>
            <w:r>
              <w:t>Shows good team integration and cohesiveness in terms of skills and experiences</w:t>
            </w:r>
          </w:p>
          <w:p w14:paraId="436312D2" w14:textId="668F7A45" w:rsidR="003F10D0" w:rsidRDefault="003F10D0" w:rsidP="003F10D0">
            <w:pPr>
              <w:pStyle w:val="ListParagraph"/>
              <w:numPr>
                <w:ilvl w:val="0"/>
                <w:numId w:val="11"/>
              </w:numPr>
            </w:pPr>
            <w:r>
              <w:t xml:space="preserve">Shows </w:t>
            </w:r>
            <w:r>
              <w:rPr>
                <w:b/>
                <w:bCs/>
              </w:rPr>
              <w:t>some evidence</w:t>
            </w:r>
            <w:r>
              <w:t xml:space="preserve"> of shared policy/practice goals </w:t>
            </w:r>
            <w:r w:rsidR="00CD599D">
              <w:t>with an</w:t>
            </w:r>
            <w:r>
              <w:t xml:space="preserve"> </w:t>
            </w:r>
            <w:r w:rsidRPr="005A6150">
              <w:rPr>
                <w:b/>
                <w:bCs/>
              </w:rPr>
              <w:t>appropriate</w:t>
            </w:r>
            <w:r>
              <w:t xml:space="preserve"> </w:t>
            </w:r>
            <w:r w:rsidR="008C211F">
              <w:t xml:space="preserve">cash and </w:t>
            </w:r>
            <w:r>
              <w:t>in-kind resource contributions</w:t>
            </w:r>
          </w:p>
          <w:p w14:paraId="3816B1C2" w14:textId="3028B3E8" w:rsidR="00962C98" w:rsidRPr="00620E83" w:rsidRDefault="003F10D0" w:rsidP="008C211F">
            <w:pPr>
              <w:pStyle w:val="ListParagraph"/>
              <w:numPr>
                <w:ilvl w:val="0"/>
                <w:numId w:val="11"/>
              </w:numPr>
            </w:pPr>
            <w:r>
              <w:t xml:space="preserve">Shows </w:t>
            </w:r>
            <w:r w:rsidRPr="005A6150">
              <w:rPr>
                <w:b/>
                <w:bCs/>
              </w:rPr>
              <w:t>high probability</w:t>
            </w:r>
            <w:r>
              <w:t xml:space="preserve"> for excellent collaborative gains in terms of skills and benefits to people with asthma</w:t>
            </w:r>
          </w:p>
        </w:tc>
        <w:tc>
          <w:tcPr>
            <w:tcW w:w="1418" w:type="dxa"/>
            <w:shd w:val="clear" w:color="auto" w:fill="361A59"/>
          </w:tcPr>
          <w:p w14:paraId="59AE3BDD" w14:textId="77777777" w:rsidR="00962C98" w:rsidRPr="00620E83" w:rsidRDefault="00962C98" w:rsidP="00D03D7E">
            <w:pPr>
              <w:jc w:val="center"/>
            </w:pPr>
            <w:r w:rsidRPr="00620E83">
              <w:t xml:space="preserve">Very good </w:t>
            </w:r>
            <w:r w:rsidRPr="00620E83">
              <w:br/>
              <w:t>(7–6)</w:t>
            </w:r>
          </w:p>
        </w:tc>
      </w:tr>
      <w:tr w:rsidR="00962C98" w:rsidRPr="00620E83" w14:paraId="283EF669" w14:textId="77777777" w:rsidTr="00D03D7E">
        <w:tc>
          <w:tcPr>
            <w:tcW w:w="8642" w:type="dxa"/>
          </w:tcPr>
          <w:p w14:paraId="56C5D06C" w14:textId="04394F24" w:rsidR="002B19E4" w:rsidRDefault="002B19E4" w:rsidP="002B19E4">
            <w:pPr>
              <w:pStyle w:val="ListParagraph"/>
              <w:numPr>
                <w:ilvl w:val="0"/>
                <w:numId w:val="11"/>
              </w:numPr>
            </w:pPr>
            <w:r>
              <w:t xml:space="preserve">Demonstrates the </w:t>
            </w:r>
            <w:r w:rsidRPr="002B19E4">
              <w:rPr>
                <w:b/>
                <w:bCs/>
              </w:rPr>
              <w:t>potential</w:t>
            </w:r>
            <w:r>
              <w:t xml:space="preserve"> of a relationship between researchers and Partner Organisation(s) </w:t>
            </w:r>
            <w:r w:rsidRPr="002B19E4">
              <w:rPr>
                <w:b/>
                <w:bCs/>
              </w:rPr>
              <w:t>will exist</w:t>
            </w:r>
          </w:p>
          <w:p w14:paraId="7DD9AE33" w14:textId="3240E469" w:rsidR="002B19E4" w:rsidRDefault="002B19E4" w:rsidP="002B19E4">
            <w:pPr>
              <w:pStyle w:val="ListParagraph"/>
              <w:numPr>
                <w:ilvl w:val="0"/>
                <w:numId w:val="11"/>
              </w:numPr>
            </w:pPr>
            <w:r>
              <w:t>Demonstrates s</w:t>
            </w:r>
            <w:r>
              <w:rPr>
                <w:b/>
                <w:bCs/>
              </w:rPr>
              <w:t>ome</w:t>
            </w:r>
            <w:r>
              <w:t xml:space="preserve"> shared governance and decision-making capability</w:t>
            </w:r>
          </w:p>
          <w:p w14:paraId="11A263C9" w14:textId="5DF7B1E3" w:rsidR="002B19E4" w:rsidRDefault="002B19E4" w:rsidP="002B19E4">
            <w:pPr>
              <w:pStyle w:val="ListParagraph"/>
              <w:numPr>
                <w:ilvl w:val="0"/>
                <w:numId w:val="11"/>
              </w:numPr>
            </w:pPr>
            <w:r>
              <w:t xml:space="preserve">Shows </w:t>
            </w:r>
            <w:r>
              <w:rPr>
                <w:b/>
                <w:bCs/>
              </w:rPr>
              <w:t xml:space="preserve">some </w:t>
            </w:r>
            <w:r>
              <w:t>team integration and cohesiveness in terms of skills and experiences</w:t>
            </w:r>
          </w:p>
          <w:p w14:paraId="22FCDB1B" w14:textId="77777777" w:rsidR="002B19E4" w:rsidRDefault="002B19E4" w:rsidP="002B19E4">
            <w:pPr>
              <w:pStyle w:val="ListParagraph"/>
              <w:numPr>
                <w:ilvl w:val="0"/>
                <w:numId w:val="11"/>
              </w:numPr>
            </w:pPr>
            <w:r>
              <w:t xml:space="preserve">Evident in the final application, as the partners are involved in some key areas of the proposal, showing </w:t>
            </w:r>
            <w:r>
              <w:rPr>
                <w:b/>
                <w:bCs/>
              </w:rPr>
              <w:t xml:space="preserve">some </w:t>
            </w:r>
            <w:r>
              <w:t>co-development</w:t>
            </w:r>
          </w:p>
          <w:p w14:paraId="596E68F5" w14:textId="70ECDEE6" w:rsidR="002B19E4" w:rsidRDefault="002B19E4" w:rsidP="002B19E4">
            <w:pPr>
              <w:pStyle w:val="ListParagraph"/>
              <w:numPr>
                <w:ilvl w:val="0"/>
                <w:numId w:val="11"/>
              </w:numPr>
            </w:pPr>
          </w:p>
          <w:p w14:paraId="7BBD6A26" w14:textId="1B9B0937" w:rsidR="002B19E4" w:rsidRDefault="002B19E4" w:rsidP="002B19E4">
            <w:pPr>
              <w:pStyle w:val="ListParagraph"/>
              <w:numPr>
                <w:ilvl w:val="0"/>
                <w:numId w:val="11"/>
              </w:numPr>
            </w:pPr>
            <w:r>
              <w:lastRenderedPageBreak/>
              <w:t xml:space="preserve">Shows </w:t>
            </w:r>
            <w:r w:rsidR="00C94281">
              <w:rPr>
                <w:b/>
                <w:bCs/>
              </w:rPr>
              <w:t xml:space="preserve">limited </w:t>
            </w:r>
            <w:r>
              <w:t>cash and in-kind resource contributions</w:t>
            </w:r>
          </w:p>
          <w:p w14:paraId="22463CDE" w14:textId="553BD128" w:rsidR="00962C98" w:rsidRDefault="002B19E4" w:rsidP="002B19E4">
            <w:pPr>
              <w:pStyle w:val="ListParagraph"/>
              <w:numPr>
                <w:ilvl w:val="0"/>
                <w:numId w:val="11"/>
              </w:numPr>
            </w:pPr>
            <w:r>
              <w:t xml:space="preserve">Shows </w:t>
            </w:r>
            <w:r w:rsidRPr="005A6150">
              <w:rPr>
                <w:b/>
                <w:bCs/>
              </w:rPr>
              <w:t>probability</w:t>
            </w:r>
            <w:r>
              <w:t xml:space="preserve"> for </w:t>
            </w:r>
            <w:r w:rsidR="00670E83">
              <w:rPr>
                <w:b/>
                <w:bCs/>
              </w:rPr>
              <w:t>some</w:t>
            </w:r>
            <w:r>
              <w:t xml:space="preserve"> collaborative gains in terms of skills and benefits to people with asthma</w:t>
            </w:r>
          </w:p>
          <w:p w14:paraId="3C9D4B60" w14:textId="6293F8AD" w:rsidR="00D66E7E" w:rsidRPr="00620E83" w:rsidRDefault="00D66E7E" w:rsidP="002B19E4">
            <w:pPr>
              <w:pStyle w:val="ListParagraph"/>
              <w:numPr>
                <w:ilvl w:val="0"/>
                <w:numId w:val="11"/>
              </w:numPr>
            </w:pPr>
            <w:r>
              <w:rPr>
                <w:b/>
                <w:bCs/>
              </w:rPr>
              <w:t xml:space="preserve">may become </w:t>
            </w:r>
            <w:r>
              <w:t>sustainable if further resource commitments are found to embed the outcomes of the research for the long term</w:t>
            </w:r>
          </w:p>
        </w:tc>
        <w:tc>
          <w:tcPr>
            <w:tcW w:w="1418" w:type="dxa"/>
            <w:shd w:val="clear" w:color="auto" w:fill="361A59"/>
          </w:tcPr>
          <w:p w14:paraId="796163CF" w14:textId="77777777" w:rsidR="00962C98" w:rsidRPr="00620E83" w:rsidRDefault="00962C98" w:rsidP="00D03D7E">
            <w:pPr>
              <w:jc w:val="center"/>
            </w:pPr>
            <w:r w:rsidRPr="00620E83">
              <w:lastRenderedPageBreak/>
              <w:t xml:space="preserve">Good </w:t>
            </w:r>
            <w:r w:rsidRPr="00620E83">
              <w:br/>
              <w:t>(5–4)</w:t>
            </w:r>
          </w:p>
        </w:tc>
      </w:tr>
      <w:tr w:rsidR="00962C98" w:rsidRPr="00620E83" w14:paraId="7CB53336" w14:textId="77777777" w:rsidTr="00D03D7E">
        <w:tc>
          <w:tcPr>
            <w:tcW w:w="8642" w:type="dxa"/>
          </w:tcPr>
          <w:p w14:paraId="53B149D9" w14:textId="407FD922" w:rsidR="00541102" w:rsidRDefault="00541102" w:rsidP="00541102">
            <w:pPr>
              <w:pStyle w:val="ListParagraph"/>
              <w:numPr>
                <w:ilvl w:val="0"/>
                <w:numId w:val="11"/>
              </w:numPr>
            </w:pPr>
            <w:r>
              <w:t xml:space="preserve">Shows </w:t>
            </w:r>
            <w:r>
              <w:rPr>
                <w:b/>
                <w:bCs/>
              </w:rPr>
              <w:t xml:space="preserve">minimal </w:t>
            </w:r>
            <w:r>
              <w:t>team integration and cohesiveness in terms of skills and experiences</w:t>
            </w:r>
          </w:p>
          <w:p w14:paraId="0C1332A9" w14:textId="77777777" w:rsidR="00541102" w:rsidRDefault="00541102" w:rsidP="00541102">
            <w:pPr>
              <w:pStyle w:val="ListParagraph"/>
              <w:numPr>
                <w:ilvl w:val="0"/>
                <w:numId w:val="11"/>
              </w:numPr>
            </w:pPr>
            <w:r>
              <w:t xml:space="preserve">Shows </w:t>
            </w:r>
            <w:r>
              <w:rPr>
                <w:b/>
                <w:bCs/>
              </w:rPr>
              <w:t xml:space="preserve">limited </w:t>
            </w:r>
            <w:r>
              <w:t>cash and in-kind resource contributions</w:t>
            </w:r>
          </w:p>
          <w:p w14:paraId="73D7E64A" w14:textId="60BECB44" w:rsidR="00541102" w:rsidRDefault="00541102" w:rsidP="00541102">
            <w:pPr>
              <w:pStyle w:val="ListParagraph"/>
              <w:numPr>
                <w:ilvl w:val="0"/>
                <w:numId w:val="11"/>
              </w:numPr>
            </w:pPr>
            <w:r>
              <w:t xml:space="preserve">Shows </w:t>
            </w:r>
            <w:r>
              <w:rPr>
                <w:b/>
                <w:bCs/>
              </w:rPr>
              <w:t xml:space="preserve">minimal </w:t>
            </w:r>
            <w:r>
              <w:t>collaborative gains in terms of skills and benefits to people with asthma</w:t>
            </w:r>
          </w:p>
          <w:p w14:paraId="60BBCDDC" w14:textId="77777777" w:rsidR="00962C98" w:rsidRDefault="00541102" w:rsidP="00541102">
            <w:pPr>
              <w:pStyle w:val="ListParagraph"/>
              <w:numPr>
                <w:ilvl w:val="0"/>
                <w:numId w:val="11"/>
              </w:numPr>
            </w:pPr>
            <w:r>
              <w:t xml:space="preserve">Shows </w:t>
            </w:r>
            <w:r w:rsidRPr="00541102">
              <w:rPr>
                <w:b/>
                <w:bCs/>
              </w:rPr>
              <w:t>limited prospects</w:t>
            </w:r>
            <w:r>
              <w:t xml:space="preserve"> for promoting working collaborations and intellectual exchanges</w:t>
            </w:r>
          </w:p>
          <w:p w14:paraId="17EAFB49" w14:textId="4198C626" w:rsidR="00027086" w:rsidRPr="00620E83" w:rsidRDefault="00027086" w:rsidP="00541102">
            <w:pPr>
              <w:pStyle w:val="ListParagraph"/>
              <w:numPr>
                <w:ilvl w:val="0"/>
                <w:numId w:val="11"/>
              </w:numPr>
            </w:pPr>
            <w:r>
              <w:t>Is most likely unsuitable to achieve the goals of this project</w:t>
            </w:r>
          </w:p>
        </w:tc>
        <w:tc>
          <w:tcPr>
            <w:tcW w:w="1418" w:type="dxa"/>
            <w:shd w:val="clear" w:color="auto" w:fill="361A59"/>
          </w:tcPr>
          <w:p w14:paraId="2CB6D279" w14:textId="77777777" w:rsidR="00962C98" w:rsidRPr="00620E83" w:rsidRDefault="00962C98" w:rsidP="00D03D7E">
            <w:pPr>
              <w:jc w:val="center"/>
            </w:pPr>
            <w:r w:rsidRPr="00620E83">
              <w:t xml:space="preserve">Marginal </w:t>
            </w:r>
            <w:r w:rsidRPr="00620E83">
              <w:br/>
              <w:t>(3–2)</w:t>
            </w:r>
          </w:p>
        </w:tc>
      </w:tr>
      <w:tr w:rsidR="00962C98" w:rsidRPr="00620E83" w14:paraId="109F327A" w14:textId="77777777" w:rsidTr="00D03D7E">
        <w:tc>
          <w:tcPr>
            <w:tcW w:w="8642" w:type="dxa"/>
          </w:tcPr>
          <w:p w14:paraId="0FC1AB80" w14:textId="77777777" w:rsidR="00962C98" w:rsidRDefault="00541102" w:rsidP="00D03D7E">
            <w:pPr>
              <w:pStyle w:val="ListParagraph"/>
              <w:numPr>
                <w:ilvl w:val="0"/>
                <w:numId w:val="11"/>
              </w:numPr>
            </w:pPr>
            <w:r>
              <w:t xml:space="preserve">Is </w:t>
            </w:r>
            <w:r w:rsidRPr="00307FFA">
              <w:rPr>
                <w:b/>
                <w:bCs/>
              </w:rPr>
              <w:t>weak</w:t>
            </w:r>
            <w:r>
              <w:t xml:space="preserve"> in terms of comple</w:t>
            </w:r>
            <w:r w:rsidR="00307FFA">
              <w:t>mentary of skills and experiences, and how it would contribute to the success of the project</w:t>
            </w:r>
          </w:p>
          <w:p w14:paraId="584D5F49" w14:textId="77777777" w:rsidR="00307FFA" w:rsidRDefault="00307FFA" w:rsidP="00D03D7E">
            <w:pPr>
              <w:pStyle w:val="ListParagraph"/>
              <w:numPr>
                <w:ilvl w:val="0"/>
                <w:numId w:val="11"/>
              </w:numPr>
            </w:pPr>
            <w:r>
              <w:t xml:space="preserve">Shows </w:t>
            </w:r>
            <w:r w:rsidRPr="00307FFA">
              <w:rPr>
                <w:b/>
                <w:bCs/>
              </w:rPr>
              <w:t>very limited</w:t>
            </w:r>
            <w:r>
              <w:t xml:space="preserve"> prospects for promoting working collaborations and intellectual exchanges</w:t>
            </w:r>
          </w:p>
          <w:p w14:paraId="7F08E8F6" w14:textId="2F58F03C" w:rsidR="00307FFA" w:rsidRDefault="00307FFA" w:rsidP="00307FFA">
            <w:pPr>
              <w:pStyle w:val="ListParagraph"/>
              <w:numPr>
                <w:ilvl w:val="0"/>
                <w:numId w:val="11"/>
              </w:numPr>
            </w:pPr>
            <w:r>
              <w:t xml:space="preserve">Shows </w:t>
            </w:r>
            <w:r>
              <w:rPr>
                <w:b/>
                <w:bCs/>
              </w:rPr>
              <w:t xml:space="preserve">minimal </w:t>
            </w:r>
            <w:r>
              <w:t>cash and in-kind resource contributions</w:t>
            </w:r>
          </w:p>
          <w:p w14:paraId="2A6ABEFA" w14:textId="77777777" w:rsidR="00307FFA" w:rsidRDefault="00027086" w:rsidP="00D03D7E">
            <w:pPr>
              <w:pStyle w:val="ListParagraph"/>
              <w:numPr>
                <w:ilvl w:val="0"/>
                <w:numId w:val="11"/>
              </w:numPr>
            </w:pPr>
            <w:r>
              <w:t>Is most likely unsuitable to achieve the goals of this project</w:t>
            </w:r>
          </w:p>
          <w:p w14:paraId="497B060A" w14:textId="24B6D505" w:rsidR="00027086" w:rsidRPr="00620E83" w:rsidRDefault="00027086" w:rsidP="00D03D7E">
            <w:pPr>
              <w:pStyle w:val="ListParagraph"/>
              <w:numPr>
                <w:ilvl w:val="0"/>
                <w:numId w:val="11"/>
              </w:numPr>
            </w:pPr>
            <w:r>
              <w:t>Shows minimal collaborative gains in terms of skills and benefits to health</w:t>
            </w:r>
          </w:p>
        </w:tc>
        <w:tc>
          <w:tcPr>
            <w:tcW w:w="1418" w:type="dxa"/>
            <w:shd w:val="clear" w:color="auto" w:fill="361A59"/>
          </w:tcPr>
          <w:p w14:paraId="0FA38E85" w14:textId="77777777" w:rsidR="00962C98" w:rsidRPr="00620E83" w:rsidRDefault="00962C98" w:rsidP="00D03D7E">
            <w:pPr>
              <w:jc w:val="center"/>
            </w:pPr>
            <w:r w:rsidRPr="00620E83">
              <w:t xml:space="preserve">Unsatisfactory </w:t>
            </w:r>
            <w:r w:rsidRPr="00620E83">
              <w:br/>
              <w:t>(1)</w:t>
            </w:r>
          </w:p>
        </w:tc>
      </w:tr>
      <w:tr w:rsidR="00962C98" w:rsidRPr="00620E83" w14:paraId="105C0174" w14:textId="77777777" w:rsidTr="00D03D7E">
        <w:tc>
          <w:tcPr>
            <w:tcW w:w="8642" w:type="dxa"/>
          </w:tcPr>
          <w:p w14:paraId="6F2B9ABC" w14:textId="77777777" w:rsidR="00962C98" w:rsidRDefault="00813B04" w:rsidP="00D03D7E">
            <w:pPr>
              <w:pStyle w:val="ListParagraph"/>
              <w:numPr>
                <w:ilvl w:val="0"/>
                <w:numId w:val="11"/>
              </w:numPr>
            </w:pPr>
            <w:r>
              <w:t>Does not show complementarity of skills and experiences, and how it would contribute to the success of the project</w:t>
            </w:r>
          </w:p>
          <w:p w14:paraId="77F1BF1B" w14:textId="77777777" w:rsidR="00813B04" w:rsidRDefault="00813B04" w:rsidP="00D03D7E">
            <w:pPr>
              <w:pStyle w:val="ListParagraph"/>
              <w:numPr>
                <w:ilvl w:val="0"/>
                <w:numId w:val="11"/>
              </w:numPr>
            </w:pPr>
            <w:r>
              <w:t>Does not show prospects for promoting working collaborations and intellectual exchanges</w:t>
            </w:r>
          </w:p>
          <w:p w14:paraId="068078E1" w14:textId="77777777" w:rsidR="00813B04" w:rsidRDefault="00813B04" w:rsidP="00D03D7E">
            <w:pPr>
              <w:pStyle w:val="ListParagraph"/>
              <w:numPr>
                <w:ilvl w:val="0"/>
                <w:numId w:val="11"/>
              </w:numPr>
            </w:pPr>
            <w:r>
              <w:t xml:space="preserve">Will not provide capacity building/career development opportunities </w:t>
            </w:r>
          </w:p>
          <w:p w14:paraId="09AA1473" w14:textId="2C845641" w:rsidR="00813B04" w:rsidRDefault="00813B04" w:rsidP="00813B04">
            <w:pPr>
              <w:pStyle w:val="ListParagraph"/>
              <w:numPr>
                <w:ilvl w:val="0"/>
                <w:numId w:val="11"/>
              </w:numPr>
            </w:pPr>
            <w:r>
              <w:t xml:space="preserve">Shows </w:t>
            </w:r>
            <w:r>
              <w:rPr>
                <w:b/>
                <w:bCs/>
              </w:rPr>
              <w:t xml:space="preserve">limited </w:t>
            </w:r>
            <w:r>
              <w:t>cash and in-kind resource contributions</w:t>
            </w:r>
          </w:p>
          <w:p w14:paraId="23DBB422" w14:textId="77777777" w:rsidR="00813B04" w:rsidRDefault="00747AFC" w:rsidP="00D03D7E">
            <w:pPr>
              <w:pStyle w:val="ListParagraph"/>
              <w:numPr>
                <w:ilvl w:val="0"/>
                <w:numId w:val="11"/>
              </w:numPr>
            </w:pPr>
            <w:r>
              <w:t>Will not achieve the goals of this project</w:t>
            </w:r>
          </w:p>
          <w:p w14:paraId="2306AC2C" w14:textId="48A6449A" w:rsidR="00747AFC" w:rsidRPr="00620E83" w:rsidRDefault="00747AFC" w:rsidP="00D03D7E">
            <w:pPr>
              <w:pStyle w:val="ListParagraph"/>
              <w:numPr>
                <w:ilvl w:val="0"/>
                <w:numId w:val="11"/>
              </w:numPr>
            </w:pPr>
            <w:r>
              <w:t xml:space="preserve">Shows no collaborative gains in terms of skills and </w:t>
            </w:r>
            <w:r w:rsidR="006E7CF4">
              <w:t xml:space="preserve">benefits to health </w:t>
            </w:r>
          </w:p>
        </w:tc>
        <w:tc>
          <w:tcPr>
            <w:tcW w:w="1418" w:type="dxa"/>
            <w:shd w:val="clear" w:color="auto" w:fill="361A59"/>
          </w:tcPr>
          <w:p w14:paraId="5207CD4E" w14:textId="77777777" w:rsidR="00962C98" w:rsidRPr="00620E83" w:rsidRDefault="00962C98" w:rsidP="00D03D7E">
            <w:pPr>
              <w:jc w:val="center"/>
            </w:pPr>
            <w:r w:rsidRPr="00620E83">
              <w:t xml:space="preserve">Poor </w:t>
            </w:r>
            <w:r w:rsidRPr="00620E83">
              <w:br/>
              <w:t>(0)</w:t>
            </w:r>
          </w:p>
        </w:tc>
      </w:tr>
    </w:tbl>
    <w:p w14:paraId="34B089FF" w14:textId="77777777" w:rsidR="00962C98" w:rsidRDefault="00962C98" w:rsidP="00962C98">
      <w:pPr>
        <w:rPr>
          <w:rFonts w:ascii="Tahoma" w:hAnsi="Tahoma" w:cs="Tahoma"/>
        </w:rPr>
      </w:pPr>
    </w:p>
    <w:p w14:paraId="73AAC0B8" w14:textId="77777777" w:rsidR="00962C98" w:rsidRDefault="00962C98" w:rsidP="00962C98">
      <w:pPr>
        <w:rPr>
          <w:rFonts w:ascii="Tahoma" w:hAnsi="Tahoma" w:cs="Tahoma"/>
        </w:rPr>
      </w:pPr>
      <w:r>
        <w:rPr>
          <w:rFonts w:ascii="Tahoma" w:hAnsi="Tahoma" w:cs="Tahoma"/>
        </w:rPr>
        <w:br w:type="page"/>
      </w:r>
    </w:p>
    <w:p w14:paraId="0BC8F710" w14:textId="1576ABF3" w:rsidR="007E1B33" w:rsidRPr="007E1B33" w:rsidRDefault="007E1B33" w:rsidP="007E1B33">
      <w:pPr>
        <w:rPr>
          <w:b/>
          <w:bCs/>
          <w:color w:val="42216F"/>
          <w:position w:val="1"/>
          <w:sz w:val="32"/>
          <w:szCs w:val="32"/>
        </w:rPr>
      </w:pPr>
      <w:r>
        <w:rPr>
          <w:b/>
          <w:bCs/>
          <w:color w:val="42216F"/>
          <w:position w:val="1"/>
          <w:sz w:val="32"/>
          <w:szCs w:val="32"/>
        </w:rPr>
        <w:lastRenderedPageBreak/>
        <w:t xml:space="preserve">CONSUMER </w:t>
      </w:r>
      <w:r w:rsidR="00962C98">
        <w:rPr>
          <w:b/>
          <w:bCs/>
          <w:color w:val="42216F"/>
          <w:position w:val="1"/>
          <w:sz w:val="32"/>
          <w:szCs w:val="32"/>
        </w:rPr>
        <w:t>CENTRED</w:t>
      </w:r>
      <w:r>
        <w:rPr>
          <w:b/>
          <w:bCs/>
          <w:color w:val="42216F"/>
          <w:position w:val="1"/>
          <w:sz w:val="32"/>
          <w:szCs w:val="32"/>
        </w:rPr>
        <w:t xml:space="preserve"> (</w:t>
      </w:r>
      <w:r w:rsidR="00962C98">
        <w:rPr>
          <w:b/>
          <w:bCs/>
          <w:color w:val="42216F"/>
          <w:position w:val="1"/>
          <w:sz w:val="32"/>
          <w:szCs w:val="32"/>
        </w:rPr>
        <w:t>2</w:t>
      </w:r>
      <w:r>
        <w:rPr>
          <w:b/>
          <w:bCs/>
          <w:color w:val="42216F"/>
          <w:position w:val="1"/>
          <w:sz w:val="32"/>
          <w:szCs w:val="32"/>
        </w:rPr>
        <w:t>0%)</w:t>
      </w:r>
    </w:p>
    <w:p w14:paraId="520B9C37" w14:textId="702D8D9C" w:rsidR="000C7F5D" w:rsidRDefault="00F77061" w:rsidP="00B75D77">
      <w:r>
        <w:t xml:space="preserve">Asthma Australia is committed to being a consumer centred organisation, </w:t>
      </w:r>
      <w:r w:rsidR="00FE3BCC">
        <w:t xml:space="preserve">that meets the diverse needs of people with asthma and carers. </w:t>
      </w:r>
      <w:r w:rsidR="00F80205">
        <w:t xml:space="preserve">This section prioritises research which is </w:t>
      </w:r>
      <w:r w:rsidR="00F80205" w:rsidRPr="00D615EC">
        <w:rPr>
          <w:rFonts w:cs="Tahoma"/>
        </w:rPr>
        <w:t>informed by consumers, driven by consumers</w:t>
      </w:r>
      <w:r w:rsidR="00F80205">
        <w:rPr>
          <w:rFonts w:cs="Tahoma"/>
        </w:rPr>
        <w:t>, involving consumers</w:t>
      </w:r>
      <w:r w:rsidR="00FE3BCC">
        <w:t xml:space="preserve">. </w:t>
      </w:r>
      <w:r w:rsidR="0042767D">
        <w:t xml:space="preserve">Refer to Figure 1 below for clarity on effective and meaningful consumer roles in research. </w:t>
      </w:r>
      <w:r w:rsidR="002A2ED3">
        <w:t>For more information</w:t>
      </w:r>
      <w:r w:rsidR="0042767D">
        <w:t xml:space="preserve"> about consumer engagement at Asthma </w:t>
      </w:r>
      <w:r w:rsidR="0088487F">
        <w:t>Australia</w:t>
      </w:r>
      <w:r w:rsidR="002A2ED3">
        <w:t xml:space="preserve">, refer to Asthma Australia’s </w:t>
      </w:r>
      <w:hyperlink r:id="rId13" w:history="1">
        <w:r w:rsidR="002A2ED3" w:rsidRPr="0062068C">
          <w:rPr>
            <w:rStyle w:val="Hyperlink"/>
          </w:rPr>
          <w:t>Consumer Engagement Strategy.</w:t>
        </w:r>
      </w:hyperlink>
      <w:r w:rsidR="002A2ED3">
        <w:t xml:space="preserve"> </w:t>
      </w:r>
    </w:p>
    <w:p w14:paraId="3788BF17" w14:textId="77777777" w:rsidR="0088487F" w:rsidRPr="0088487F" w:rsidRDefault="0088487F" w:rsidP="00907CDE">
      <w:pPr>
        <w:spacing w:after="0"/>
      </w:pPr>
      <w:r w:rsidRPr="0088487F">
        <w:t>Figure 1. Consumer roles in Asthma Australia’s National Research Program</w:t>
      </w:r>
    </w:p>
    <w:tbl>
      <w:tblPr>
        <w:tblStyle w:val="TableGrid"/>
        <w:tblW w:w="0" w:type="auto"/>
        <w:tblLook w:val="04A0" w:firstRow="1" w:lastRow="0" w:firstColumn="1" w:lastColumn="0" w:noHBand="0" w:noVBand="1"/>
      </w:tblPr>
      <w:tblGrid>
        <w:gridCol w:w="1555"/>
        <w:gridCol w:w="7461"/>
      </w:tblGrid>
      <w:tr w:rsidR="0088487F" w:rsidRPr="0088487F" w14:paraId="32431D42" w14:textId="77777777" w:rsidTr="0062068C">
        <w:trPr>
          <w:trHeight w:val="333"/>
        </w:trPr>
        <w:tc>
          <w:tcPr>
            <w:tcW w:w="1555" w:type="dxa"/>
            <w:shd w:val="clear" w:color="auto" w:fill="361A59"/>
          </w:tcPr>
          <w:p w14:paraId="141795E0" w14:textId="77777777" w:rsidR="0088487F" w:rsidRPr="0062068C" w:rsidRDefault="0088487F" w:rsidP="0088487F">
            <w:pPr>
              <w:rPr>
                <w:b/>
                <w:bCs/>
              </w:rPr>
            </w:pPr>
            <w:r w:rsidRPr="0062068C">
              <w:rPr>
                <w:b/>
                <w:bCs/>
              </w:rPr>
              <w:t>Partner</w:t>
            </w:r>
          </w:p>
        </w:tc>
        <w:tc>
          <w:tcPr>
            <w:tcW w:w="7461" w:type="dxa"/>
          </w:tcPr>
          <w:p w14:paraId="67DD5CEF" w14:textId="77777777" w:rsidR="0088487F" w:rsidRPr="0088487F" w:rsidRDefault="0088487F" w:rsidP="0088487F">
            <w:r w:rsidRPr="0088487F">
              <w:t>Valued for significant knowledge</w:t>
            </w:r>
          </w:p>
        </w:tc>
      </w:tr>
      <w:tr w:rsidR="0088487F" w:rsidRPr="0088487F" w14:paraId="038B0EC5" w14:textId="77777777" w:rsidTr="0062068C">
        <w:trPr>
          <w:trHeight w:val="408"/>
        </w:trPr>
        <w:tc>
          <w:tcPr>
            <w:tcW w:w="1555" w:type="dxa"/>
            <w:shd w:val="clear" w:color="auto" w:fill="361A59"/>
          </w:tcPr>
          <w:p w14:paraId="53C63E0C" w14:textId="77777777" w:rsidR="0088487F" w:rsidRPr="0062068C" w:rsidRDefault="0088487F" w:rsidP="0088487F">
            <w:pPr>
              <w:rPr>
                <w:b/>
                <w:bCs/>
              </w:rPr>
            </w:pPr>
            <w:r w:rsidRPr="0062068C">
              <w:rPr>
                <w:b/>
                <w:bCs/>
              </w:rPr>
              <w:t>Expert</w:t>
            </w:r>
          </w:p>
        </w:tc>
        <w:tc>
          <w:tcPr>
            <w:tcW w:w="7461" w:type="dxa"/>
          </w:tcPr>
          <w:p w14:paraId="774740BA" w14:textId="77777777" w:rsidR="0088487F" w:rsidRPr="0088487F" w:rsidRDefault="0088487F" w:rsidP="0088487F">
            <w:r w:rsidRPr="0088487F">
              <w:t>Being recognised for expertise</w:t>
            </w:r>
          </w:p>
        </w:tc>
      </w:tr>
      <w:tr w:rsidR="0088487F" w:rsidRPr="0088487F" w14:paraId="243E6C71" w14:textId="77777777" w:rsidTr="0062068C">
        <w:trPr>
          <w:trHeight w:val="415"/>
        </w:trPr>
        <w:tc>
          <w:tcPr>
            <w:tcW w:w="1555" w:type="dxa"/>
            <w:shd w:val="clear" w:color="auto" w:fill="361A59"/>
          </w:tcPr>
          <w:p w14:paraId="08C23DF6" w14:textId="77777777" w:rsidR="0088487F" w:rsidRPr="0062068C" w:rsidRDefault="0088487F" w:rsidP="0088487F">
            <w:pPr>
              <w:rPr>
                <w:b/>
                <w:bCs/>
              </w:rPr>
            </w:pPr>
            <w:r w:rsidRPr="0062068C">
              <w:rPr>
                <w:b/>
                <w:bCs/>
              </w:rPr>
              <w:t>Advisor</w:t>
            </w:r>
          </w:p>
        </w:tc>
        <w:tc>
          <w:tcPr>
            <w:tcW w:w="7461" w:type="dxa"/>
          </w:tcPr>
          <w:p w14:paraId="1ECFC828" w14:textId="77777777" w:rsidR="0088487F" w:rsidRPr="0088487F" w:rsidRDefault="0088487F" w:rsidP="0088487F">
            <w:r w:rsidRPr="0088487F">
              <w:t>Giving experiential advice to influence decisions</w:t>
            </w:r>
          </w:p>
        </w:tc>
      </w:tr>
      <w:tr w:rsidR="0088487F" w:rsidRPr="0088487F" w14:paraId="34B19F85" w14:textId="77777777" w:rsidTr="0062068C">
        <w:trPr>
          <w:trHeight w:val="563"/>
        </w:trPr>
        <w:tc>
          <w:tcPr>
            <w:tcW w:w="1555" w:type="dxa"/>
            <w:shd w:val="clear" w:color="auto" w:fill="361A59"/>
          </w:tcPr>
          <w:p w14:paraId="09D2F096" w14:textId="77777777" w:rsidR="0088487F" w:rsidRPr="0062068C" w:rsidRDefault="0088487F" w:rsidP="0088487F">
            <w:pPr>
              <w:rPr>
                <w:b/>
                <w:bCs/>
              </w:rPr>
            </w:pPr>
            <w:r w:rsidRPr="0062068C">
              <w:rPr>
                <w:b/>
                <w:bCs/>
              </w:rPr>
              <w:t>Advocate</w:t>
            </w:r>
          </w:p>
        </w:tc>
        <w:tc>
          <w:tcPr>
            <w:tcW w:w="7461" w:type="dxa"/>
          </w:tcPr>
          <w:p w14:paraId="7C64738B" w14:textId="77777777" w:rsidR="0088487F" w:rsidRPr="0088487F" w:rsidRDefault="0088487F" w:rsidP="0088487F">
            <w:r w:rsidRPr="0088487F">
              <w:t>Representing the broad views and experiences of people affected by asthma</w:t>
            </w:r>
          </w:p>
        </w:tc>
      </w:tr>
      <w:tr w:rsidR="0088487F" w:rsidRPr="0088487F" w14:paraId="5C92EC38" w14:textId="77777777" w:rsidTr="0062068C">
        <w:trPr>
          <w:trHeight w:val="557"/>
        </w:trPr>
        <w:tc>
          <w:tcPr>
            <w:tcW w:w="1555" w:type="dxa"/>
            <w:shd w:val="clear" w:color="auto" w:fill="361A59"/>
          </w:tcPr>
          <w:p w14:paraId="1D418D42" w14:textId="77777777" w:rsidR="0088487F" w:rsidRPr="0062068C" w:rsidRDefault="0088487F" w:rsidP="0088487F">
            <w:pPr>
              <w:rPr>
                <w:b/>
                <w:bCs/>
              </w:rPr>
            </w:pPr>
            <w:r w:rsidRPr="0062068C">
              <w:rPr>
                <w:b/>
                <w:bCs/>
              </w:rPr>
              <w:t>Personal engagement</w:t>
            </w:r>
          </w:p>
        </w:tc>
        <w:tc>
          <w:tcPr>
            <w:tcW w:w="7461" w:type="dxa"/>
          </w:tcPr>
          <w:p w14:paraId="76D4CB94" w14:textId="77777777" w:rsidR="0088487F" w:rsidRPr="0088487F" w:rsidRDefault="0088487F" w:rsidP="0088487F">
            <w:r w:rsidRPr="0088487F">
              <w:t>Providing a personal perspective though story-telling, surveys, focus groups and discussions</w:t>
            </w:r>
          </w:p>
        </w:tc>
      </w:tr>
    </w:tbl>
    <w:p w14:paraId="33F80193" w14:textId="2FBD2B6C" w:rsidR="00B75D77" w:rsidRPr="00077A11" w:rsidRDefault="0088487F" w:rsidP="00077A11">
      <w:pPr>
        <w:rPr>
          <w:sz w:val="18"/>
        </w:rPr>
      </w:pPr>
      <w:r w:rsidRPr="00907CDE">
        <w:rPr>
          <w:sz w:val="18"/>
        </w:rPr>
        <w:t>Adapted from: National Framework for Consumer Involvement in Cancer Control</w:t>
      </w:r>
    </w:p>
    <w:tbl>
      <w:tblPr>
        <w:tblStyle w:val="TableGrid"/>
        <w:tblW w:w="10060" w:type="dxa"/>
        <w:tblLook w:val="04A0" w:firstRow="1" w:lastRow="0" w:firstColumn="1" w:lastColumn="0" w:noHBand="0" w:noVBand="1"/>
      </w:tblPr>
      <w:tblGrid>
        <w:gridCol w:w="8500"/>
        <w:gridCol w:w="1560"/>
      </w:tblGrid>
      <w:tr w:rsidR="00D03D7A" w:rsidRPr="0033498E" w14:paraId="11E88B77" w14:textId="29884A37" w:rsidTr="00D03D7A">
        <w:trPr>
          <w:trHeight w:val="235"/>
        </w:trPr>
        <w:tc>
          <w:tcPr>
            <w:tcW w:w="8500" w:type="dxa"/>
            <w:shd w:val="clear" w:color="auto" w:fill="361A59"/>
          </w:tcPr>
          <w:p w14:paraId="513FA6A3" w14:textId="77777777" w:rsidR="00D03D7A" w:rsidRPr="00D03D7A" w:rsidRDefault="00D03D7A" w:rsidP="0062068C">
            <w:pPr>
              <w:rPr>
                <w:b/>
                <w:bCs/>
              </w:rPr>
            </w:pPr>
            <w:r w:rsidRPr="00D03D7A">
              <w:rPr>
                <w:b/>
                <w:bCs/>
              </w:rPr>
              <w:t>Description</w:t>
            </w:r>
          </w:p>
        </w:tc>
        <w:tc>
          <w:tcPr>
            <w:tcW w:w="1560" w:type="dxa"/>
            <w:vMerge w:val="restart"/>
            <w:shd w:val="clear" w:color="auto" w:fill="361A59"/>
          </w:tcPr>
          <w:p w14:paraId="6C93D63A" w14:textId="45CF9F52" w:rsidR="00D03D7A" w:rsidRPr="00D03D7A" w:rsidRDefault="00D03D7A" w:rsidP="00D03D7A">
            <w:pPr>
              <w:jc w:val="center"/>
              <w:rPr>
                <w:b/>
                <w:bCs/>
              </w:rPr>
            </w:pPr>
            <w:r w:rsidRPr="00D03D7A">
              <w:rPr>
                <w:b/>
                <w:bCs/>
              </w:rPr>
              <w:t>Weight</w:t>
            </w:r>
          </w:p>
        </w:tc>
      </w:tr>
      <w:tr w:rsidR="00D03D7A" w:rsidRPr="0033498E" w14:paraId="5E22A1A4" w14:textId="31BD3C56" w:rsidTr="00D03D7A">
        <w:tc>
          <w:tcPr>
            <w:tcW w:w="8500" w:type="dxa"/>
            <w:shd w:val="clear" w:color="auto" w:fill="361A59"/>
          </w:tcPr>
          <w:p w14:paraId="33AF10C2" w14:textId="77A74821" w:rsidR="00D03D7A" w:rsidRPr="00D03D7A" w:rsidRDefault="00D03D7A" w:rsidP="0062068C">
            <w:pPr>
              <w:rPr>
                <w:b/>
                <w:bCs/>
              </w:rPr>
            </w:pPr>
            <w:r w:rsidRPr="00D03D7A">
              <w:rPr>
                <w:b/>
                <w:bCs/>
              </w:rPr>
              <w:t>The planned research:</w:t>
            </w:r>
          </w:p>
        </w:tc>
        <w:tc>
          <w:tcPr>
            <w:tcW w:w="1560" w:type="dxa"/>
            <w:vMerge/>
            <w:shd w:val="clear" w:color="auto" w:fill="361A59"/>
          </w:tcPr>
          <w:p w14:paraId="43C06EA2" w14:textId="77777777" w:rsidR="00D03D7A" w:rsidRPr="00D03D7A" w:rsidRDefault="00D03D7A" w:rsidP="0062068C">
            <w:pPr>
              <w:rPr>
                <w:b/>
                <w:bCs/>
              </w:rPr>
            </w:pPr>
          </w:p>
        </w:tc>
      </w:tr>
      <w:tr w:rsidR="0062068C" w:rsidRPr="0033498E" w14:paraId="728AE2FD" w14:textId="001CB970" w:rsidTr="00D03D7A">
        <w:tc>
          <w:tcPr>
            <w:tcW w:w="8500" w:type="dxa"/>
          </w:tcPr>
          <w:p w14:paraId="408CFAEB" w14:textId="77777777" w:rsidR="0062068C" w:rsidRPr="00C21E4E" w:rsidRDefault="0062068C" w:rsidP="0062068C">
            <w:pPr>
              <w:pStyle w:val="ListParagraph"/>
              <w:numPr>
                <w:ilvl w:val="0"/>
                <w:numId w:val="9"/>
              </w:numPr>
            </w:pPr>
            <w:r w:rsidRPr="00C21E4E">
              <w:t>has very high and meaningful consumer engagement throughout all aspects of the project</w:t>
            </w:r>
          </w:p>
          <w:p w14:paraId="7B82F1E5" w14:textId="77777777" w:rsidR="0062068C" w:rsidRPr="00C21E4E" w:rsidRDefault="0062068C" w:rsidP="0062068C">
            <w:pPr>
              <w:pStyle w:val="ListParagraph"/>
              <w:numPr>
                <w:ilvl w:val="0"/>
                <w:numId w:val="9"/>
              </w:numPr>
            </w:pPr>
            <w:r w:rsidRPr="00C21E4E">
              <w:t>engages a very large number of consumers in several roles (see Figure 1) in the project</w:t>
            </w:r>
          </w:p>
          <w:p w14:paraId="6986C6F0" w14:textId="77777777" w:rsidR="0062068C" w:rsidRPr="00C21E4E" w:rsidRDefault="0062068C" w:rsidP="0062068C">
            <w:pPr>
              <w:pStyle w:val="ListParagraph"/>
              <w:numPr>
                <w:ilvl w:val="0"/>
                <w:numId w:val="9"/>
              </w:numPr>
            </w:pPr>
            <w:r w:rsidRPr="00C21E4E">
              <w:t>will result in very high awareness and understanding of asthma in the community</w:t>
            </w:r>
          </w:p>
        </w:tc>
        <w:tc>
          <w:tcPr>
            <w:tcW w:w="1560" w:type="dxa"/>
            <w:shd w:val="clear" w:color="auto" w:fill="361A59"/>
          </w:tcPr>
          <w:p w14:paraId="6902B296" w14:textId="4042DF6F" w:rsidR="0062068C" w:rsidRPr="00C21E4E" w:rsidRDefault="0062068C" w:rsidP="00D03D7A">
            <w:pPr>
              <w:jc w:val="center"/>
            </w:pPr>
            <w:r w:rsidRPr="00C21E4E">
              <w:t xml:space="preserve">Outstanding </w:t>
            </w:r>
            <w:r w:rsidRPr="00C21E4E">
              <w:br/>
              <w:t>(15–14)</w:t>
            </w:r>
          </w:p>
        </w:tc>
      </w:tr>
      <w:tr w:rsidR="0062068C" w:rsidRPr="0033498E" w14:paraId="3D6538AD" w14:textId="3C135C71" w:rsidTr="00D03D7A">
        <w:tc>
          <w:tcPr>
            <w:tcW w:w="8500" w:type="dxa"/>
          </w:tcPr>
          <w:p w14:paraId="6E018FCE" w14:textId="77777777" w:rsidR="0062068C" w:rsidRPr="00C21E4E" w:rsidRDefault="0062068C" w:rsidP="0062068C">
            <w:pPr>
              <w:pStyle w:val="ListParagraph"/>
              <w:numPr>
                <w:ilvl w:val="0"/>
                <w:numId w:val="9"/>
              </w:numPr>
            </w:pPr>
            <w:r w:rsidRPr="00C21E4E">
              <w:t>has high and meaningful consumer engagement and engages consumers meaningfully throughout most aspects of the project</w:t>
            </w:r>
          </w:p>
          <w:p w14:paraId="4CF6B950" w14:textId="77777777" w:rsidR="0062068C" w:rsidRPr="00C21E4E" w:rsidRDefault="0062068C" w:rsidP="0062068C">
            <w:pPr>
              <w:pStyle w:val="ListParagraph"/>
              <w:numPr>
                <w:ilvl w:val="0"/>
                <w:numId w:val="9"/>
              </w:numPr>
            </w:pPr>
            <w:r w:rsidRPr="00C21E4E">
              <w:t>engages a large number of consumers in different roles (see Figure 1) in the project</w:t>
            </w:r>
          </w:p>
          <w:p w14:paraId="3030060F" w14:textId="77777777" w:rsidR="0062068C" w:rsidRPr="00C21E4E" w:rsidRDefault="0062068C" w:rsidP="0062068C">
            <w:pPr>
              <w:pStyle w:val="ListParagraph"/>
              <w:numPr>
                <w:ilvl w:val="0"/>
                <w:numId w:val="9"/>
              </w:numPr>
            </w:pPr>
            <w:r w:rsidRPr="00C21E4E">
              <w:t>will result in high awareness and understanding of asthma in the community</w:t>
            </w:r>
          </w:p>
        </w:tc>
        <w:tc>
          <w:tcPr>
            <w:tcW w:w="1560" w:type="dxa"/>
            <w:shd w:val="clear" w:color="auto" w:fill="361A59"/>
          </w:tcPr>
          <w:p w14:paraId="4DCE3F14" w14:textId="6082713A" w:rsidR="0062068C" w:rsidRPr="00C21E4E" w:rsidRDefault="0062068C" w:rsidP="00D03D7A">
            <w:pPr>
              <w:jc w:val="center"/>
            </w:pPr>
            <w:r w:rsidRPr="00C21E4E">
              <w:t xml:space="preserve">Excellent </w:t>
            </w:r>
            <w:r w:rsidRPr="00C21E4E">
              <w:br/>
              <w:t>(13–11)</w:t>
            </w:r>
          </w:p>
        </w:tc>
      </w:tr>
      <w:tr w:rsidR="0062068C" w:rsidRPr="0033498E" w14:paraId="2A25CACD" w14:textId="7CFCFFB3" w:rsidTr="00D03D7A">
        <w:tc>
          <w:tcPr>
            <w:tcW w:w="8500" w:type="dxa"/>
          </w:tcPr>
          <w:p w14:paraId="5FB658A7" w14:textId="77777777" w:rsidR="0062068C" w:rsidRPr="00C21E4E" w:rsidRDefault="0062068C" w:rsidP="0062068C">
            <w:pPr>
              <w:pStyle w:val="ListParagraph"/>
              <w:numPr>
                <w:ilvl w:val="0"/>
                <w:numId w:val="9"/>
              </w:numPr>
            </w:pPr>
            <w:r w:rsidRPr="00C21E4E">
              <w:t>has strong and relevant consumer engagement throughout many aspects of the project</w:t>
            </w:r>
          </w:p>
          <w:p w14:paraId="7173FAF9" w14:textId="77777777" w:rsidR="0062068C" w:rsidRPr="00C21E4E" w:rsidRDefault="0062068C" w:rsidP="0062068C">
            <w:pPr>
              <w:pStyle w:val="ListParagraph"/>
              <w:numPr>
                <w:ilvl w:val="0"/>
                <w:numId w:val="9"/>
              </w:numPr>
            </w:pPr>
            <w:r w:rsidRPr="00C21E4E">
              <w:t>engages some consumers in at least 2 different roles (see Figure 1) in the project</w:t>
            </w:r>
          </w:p>
          <w:p w14:paraId="0970096A" w14:textId="77777777" w:rsidR="0062068C" w:rsidRPr="00C21E4E" w:rsidRDefault="0062068C" w:rsidP="0062068C">
            <w:pPr>
              <w:pStyle w:val="ListParagraph"/>
              <w:numPr>
                <w:ilvl w:val="0"/>
                <w:numId w:val="9"/>
              </w:numPr>
            </w:pPr>
            <w:r w:rsidRPr="00C21E4E">
              <w:t>will result in clear awareness and understanding of asthma in the community</w:t>
            </w:r>
          </w:p>
        </w:tc>
        <w:tc>
          <w:tcPr>
            <w:tcW w:w="1560" w:type="dxa"/>
            <w:shd w:val="clear" w:color="auto" w:fill="361A59"/>
          </w:tcPr>
          <w:p w14:paraId="10EA82E5" w14:textId="073E97FD" w:rsidR="0062068C" w:rsidRPr="00C21E4E" w:rsidRDefault="0062068C" w:rsidP="00D03D7A">
            <w:pPr>
              <w:jc w:val="center"/>
            </w:pPr>
            <w:r w:rsidRPr="00C21E4E">
              <w:t xml:space="preserve">Very good </w:t>
            </w:r>
            <w:r w:rsidRPr="00C21E4E">
              <w:br/>
              <w:t>(10–8)</w:t>
            </w:r>
          </w:p>
        </w:tc>
      </w:tr>
      <w:tr w:rsidR="0062068C" w:rsidRPr="0033498E" w14:paraId="46DC097E" w14:textId="3B219505" w:rsidTr="00D03D7A">
        <w:tc>
          <w:tcPr>
            <w:tcW w:w="8500" w:type="dxa"/>
          </w:tcPr>
          <w:p w14:paraId="414FB6BA" w14:textId="77777777" w:rsidR="0062068C" w:rsidRPr="00C21E4E" w:rsidRDefault="0062068C" w:rsidP="0062068C">
            <w:pPr>
              <w:pStyle w:val="ListParagraph"/>
              <w:numPr>
                <w:ilvl w:val="0"/>
                <w:numId w:val="9"/>
              </w:numPr>
            </w:pPr>
            <w:r w:rsidRPr="00C21E4E">
              <w:t>has good consumer engagement throughout some aspects of the project</w:t>
            </w:r>
          </w:p>
          <w:p w14:paraId="2A21C2BB" w14:textId="77777777" w:rsidR="0062068C" w:rsidRPr="00C21E4E" w:rsidRDefault="0062068C" w:rsidP="0062068C">
            <w:pPr>
              <w:pStyle w:val="ListParagraph"/>
              <w:numPr>
                <w:ilvl w:val="0"/>
                <w:numId w:val="9"/>
              </w:numPr>
            </w:pPr>
            <w:r w:rsidRPr="00C21E4E">
              <w:t>engages consumers who may have different roles (see Figure 1) in the project</w:t>
            </w:r>
          </w:p>
          <w:p w14:paraId="6C384C82" w14:textId="77777777" w:rsidR="0062068C" w:rsidRPr="00C21E4E" w:rsidRDefault="0062068C" w:rsidP="0062068C">
            <w:pPr>
              <w:pStyle w:val="ListParagraph"/>
              <w:numPr>
                <w:ilvl w:val="0"/>
                <w:numId w:val="9"/>
              </w:numPr>
            </w:pPr>
            <w:r w:rsidRPr="00C21E4E">
              <w:t>will result in raised awareness and understanding of asthma in the community</w:t>
            </w:r>
          </w:p>
        </w:tc>
        <w:tc>
          <w:tcPr>
            <w:tcW w:w="1560" w:type="dxa"/>
            <w:shd w:val="clear" w:color="auto" w:fill="361A59"/>
          </w:tcPr>
          <w:p w14:paraId="125EBF3B" w14:textId="07597731" w:rsidR="0062068C" w:rsidRPr="00C21E4E" w:rsidRDefault="0062068C" w:rsidP="00D03D7A">
            <w:pPr>
              <w:jc w:val="center"/>
            </w:pPr>
            <w:r w:rsidRPr="00C21E4E">
              <w:t xml:space="preserve">Good </w:t>
            </w:r>
            <w:r w:rsidRPr="00C21E4E">
              <w:br/>
              <w:t>(7–5)</w:t>
            </w:r>
          </w:p>
        </w:tc>
      </w:tr>
      <w:tr w:rsidR="0062068C" w:rsidRPr="0033498E" w14:paraId="58445499" w14:textId="35813D40" w:rsidTr="00D03D7A">
        <w:tc>
          <w:tcPr>
            <w:tcW w:w="8500" w:type="dxa"/>
          </w:tcPr>
          <w:p w14:paraId="2B45C4EE" w14:textId="77777777" w:rsidR="0062068C" w:rsidRPr="00C21E4E" w:rsidRDefault="0062068C" w:rsidP="0062068C">
            <w:pPr>
              <w:pStyle w:val="ListParagraph"/>
              <w:numPr>
                <w:ilvl w:val="0"/>
                <w:numId w:val="9"/>
              </w:numPr>
            </w:pPr>
            <w:r w:rsidRPr="00C21E4E">
              <w:t>has consumer engagement throughout an aspect of the project</w:t>
            </w:r>
          </w:p>
          <w:p w14:paraId="2EA09E14" w14:textId="77777777" w:rsidR="0062068C" w:rsidRPr="00C21E4E" w:rsidRDefault="0062068C" w:rsidP="0062068C">
            <w:pPr>
              <w:pStyle w:val="ListParagraph"/>
              <w:numPr>
                <w:ilvl w:val="0"/>
                <w:numId w:val="9"/>
              </w:numPr>
            </w:pPr>
            <w:r w:rsidRPr="00C21E4E">
              <w:t>engages consumers in a role (see Figure 1) in the project</w:t>
            </w:r>
          </w:p>
          <w:p w14:paraId="62DD20E8" w14:textId="77777777" w:rsidR="0062068C" w:rsidRPr="00C21E4E" w:rsidRDefault="0062068C" w:rsidP="0062068C">
            <w:pPr>
              <w:pStyle w:val="ListParagraph"/>
              <w:numPr>
                <w:ilvl w:val="0"/>
                <w:numId w:val="9"/>
              </w:numPr>
            </w:pPr>
            <w:r w:rsidRPr="00C21E4E">
              <w:t>will result in slightly raised awareness or understanding of asthma in the community</w:t>
            </w:r>
          </w:p>
        </w:tc>
        <w:tc>
          <w:tcPr>
            <w:tcW w:w="1560" w:type="dxa"/>
            <w:shd w:val="clear" w:color="auto" w:fill="361A59"/>
          </w:tcPr>
          <w:p w14:paraId="3A179B5D" w14:textId="0E3E41B6" w:rsidR="0062068C" w:rsidRPr="00C21E4E" w:rsidRDefault="0062068C" w:rsidP="00D03D7A">
            <w:pPr>
              <w:jc w:val="center"/>
            </w:pPr>
            <w:r w:rsidRPr="00C21E4E">
              <w:t xml:space="preserve">Marginal </w:t>
            </w:r>
            <w:r w:rsidRPr="00C21E4E">
              <w:br/>
              <w:t>(4–2)</w:t>
            </w:r>
          </w:p>
        </w:tc>
      </w:tr>
      <w:tr w:rsidR="0062068C" w:rsidRPr="0033498E" w14:paraId="7362779B" w14:textId="360B897F" w:rsidTr="00D03D7A">
        <w:tc>
          <w:tcPr>
            <w:tcW w:w="8500" w:type="dxa"/>
          </w:tcPr>
          <w:p w14:paraId="6505A709" w14:textId="77777777" w:rsidR="0062068C" w:rsidRPr="00C21E4E" w:rsidRDefault="0062068C" w:rsidP="0062068C">
            <w:pPr>
              <w:pStyle w:val="ListParagraph"/>
              <w:numPr>
                <w:ilvl w:val="0"/>
                <w:numId w:val="9"/>
              </w:numPr>
            </w:pPr>
            <w:r w:rsidRPr="00C21E4E">
              <w:t>has consumer engagement throughout an aspect of the project that is not meaningful or relevant</w:t>
            </w:r>
          </w:p>
          <w:p w14:paraId="24E5E1B5" w14:textId="77777777" w:rsidR="0062068C" w:rsidRPr="00C21E4E" w:rsidRDefault="0062068C" w:rsidP="0062068C">
            <w:pPr>
              <w:pStyle w:val="ListParagraph"/>
              <w:numPr>
                <w:ilvl w:val="0"/>
                <w:numId w:val="9"/>
              </w:numPr>
            </w:pPr>
            <w:r w:rsidRPr="00C21E4E">
              <w:t>engages consumers without a clear role (see Figure 1) in the project</w:t>
            </w:r>
          </w:p>
          <w:p w14:paraId="2210A3A3" w14:textId="77777777" w:rsidR="0062068C" w:rsidRPr="00C21E4E" w:rsidRDefault="0062068C" w:rsidP="0062068C">
            <w:pPr>
              <w:pStyle w:val="ListParagraph"/>
              <w:numPr>
                <w:ilvl w:val="0"/>
                <w:numId w:val="9"/>
              </w:numPr>
            </w:pPr>
            <w:r w:rsidRPr="00C21E4E">
              <w:t>will result in the same awareness or understanding of asthma that currently exists in the community</w:t>
            </w:r>
          </w:p>
        </w:tc>
        <w:tc>
          <w:tcPr>
            <w:tcW w:w="1560" w:type="dxa"/>
            <w:shd w:val="clear" w:color="auto" w:fill="361A59"/>
          </w:tcPr>
          <w:p w14:paraId="73A6A9BF" w14:textId="056B8B5C" w:rsidR="0062068C" w:rsidRPr="00C21E4E" w:rsidRDefault="0062068C" w:rsidP="00D03D7A">
            <w:pPr>
              <w:jc w:val="center"/>
            </w:pPr>
            <w:r w:rsidRPr="00C21E4E">
              <w:t xml:space="preserve">Unsatisfactory </w:t>
            </w:r>
            <w:r w:rsidRPr="00C21E4E">
              <w:br/>
              <w:t>(1)</w:t>
            </w:r>
          </w:p>
        </w:tc>
      </w:tr>
      <w:tr w:rsidR="0062068C" w:rsidRPr="0033498E" w14:paraId="6D4C35D3" w14:textId="1CFA45DC" w:rsidTr="00D03D7A">
        <w:tc>
          <w:tcPr>
            <w:tcW w:w="8500" w:type="dxa"/>
          </w:tcPr>
          <w:p w14:paraId="7B7BB06F" w14:textId="77777777" w:rsidR="0062068C" w:rsidRPr="00C21E4E" w:rsidRDefault="0062068C" w:rsidP="0062068C">
            <w:pPr>
              <w:pStyle w:val="ListParagraph"/>
              <w:numPr>
                <w:ilvl w:val="0"/>
                <w:numId w:val="9"/>
              </w:numPr>
            </w:pPr>
            <w:r w:rsidRPr="00C21E4E">
              <w:t xml:space="preserve">has no consumer engagement </w:t>
            </w:r>
          </w:p>
          <w:p w14:paraId="532C808B" w14:textId="77777777" w:rsidR="0062068C" w:rsidRPr="00C21E4E" w:rsidRDefault="0062068C" w:rsidP="0062068C">
            <w:pPr>
              <w:pStyle w:val="ListParagraph"/>
              <w:numPr>
                <w:ilvl w:val="0"/>
                <w:numId w:val="9"/>
              </w:numPr>
            </w:pPr>
            <w:r w:rsidRPr="00C21E4E">
              <w:t>will result in misinformation or a decline in the awareness or understanding of asthma in the community</w:t>
            </w:r>
          </w:p>
        </w:tc>
        <w:tc>
          <w:tcPr>
            <w:tcW w:w="1560" w:type="dxa"/>
            <w:shd w:val="clear" w:color="auto" w:fill="361A59"/>
          </w:tcPr>
          <w:p w14:paraId="4856C158" w14:textId="09CDEA4B" w:rsidR="0062068C" w:rsidRPr="00C21E4E" w:rsidRDefault="0062068C" w:rsidP="00D03D7A">
            <w:pPr>
              <w:jc w:val="center"/>
            </w:pPr>
            <w:r w:rsidRPr="00C21E4E">
              <w:t>Poor (0)</w:t>
            </w:r>
          </w:p>
        </w:tc>
      </w:tr>
    </w:tbl>
    <w:p w14:paraId="1AB45C4F" w14:textId="67DC2AB9" w:rsidR="00D83CE6" w:rsidRDefault="00D83CE6">
      <w:pPr>
        <w:rPr>
          <w:rFonts w:asciiTheme="majorHAnsi" w:eastAsiaTheme="majorEastAsia" w:hAnsiTheme="majorHAnsi" w:cstheme="majorBidi"/>
          <w:color w:val="1F3763" w:themeColor="accent1" w:themeShade="7F"/>
          <w:sz w:val="24"/>
          <w:szCs w:val="24"/>
        </w:rPr>
      </w:pPr>
    </w:p>
    <w:p w14:paraId="262D1A44" w14:textId="4FA564CC" w:rsidR="007A6931" w:rsidRPr="007E1B33" w:rsidRDefault="007A6931" w:rsidP="007E1B33">
      <w:pPr>
        <w:pStyle w:val="BodyText1"/>
        <w:rPr>
          <w:rFonts w:asciiTheme="minorHAnsi" w:eastAsiaTheme="minorHAnsi" w:hAnsiTheme="minorHAnsi" w:cstheme="minorBidi"/>
        </w:rPr>
      </w:pPr>
    </w:p>
    <w:sectPr w:rsidR="007A6931" w:rsidRPr="007E1B33">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D618F" w14:textId="77777777" w:rsidR="00A66226" w:rsidRDefault="00A66226" w:rsidP="00FD69B3">
      <w:pPr>
        <w:spacing w:after="0" w:line="240" w:lineRule="auto"/>
      </w:pPr>
      <w:r>
        <w:separator/>
      </w:r>
    </w:p>
  </w:endnote>
  <w:endnote w:type="continuationSeparator" w:id="0">
    <w:p w14:paraId="56F18BA1" w14:textId="77777777" w:rsidR="00A66226" w:rsidRDefault="00A66226" w:rsidP="00FD69B3">
      <w:pPr>
        <w:spacing w:after="0" w:line="240" w:lineRule="auto"/>
      </w:pPr>
      <w:r>
        <w:continuationSeparator/>
      </w:r>
    </w:p>
  </w:endnote>
  <w:endnote w:type="continuationNotice" w:id="1">
    <w:p w14:paraId="403FC4D1" w14:textId="77777777" w:rsidR="00A66226" w:rsidRDefault="00A662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244251"/>
      <w:docPartObj>
        <w:docPartGallery w:val="Page Numbers (Bottom of Page)"/>
        <w:docPartUnique/>
      </w:docPartObj>
    </w:sdtPr>
    <w:sdtEndPr>
      <w:rPr>
        <w:color w:val="7F7F7F" w:themeColor="background1" w:themeShade="7F"/>
        <w:spacing w:val="60"/>
      </w:rPr>
    </w:sdtEndPr>
    <w:sdtContent>
      <w:p w14:paraId="00F12FDF" w14:textId="33342543" w:rsidR="00FD69B3" w:rsidRDefault="00FD69B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76CD818" w14:textId="77777777" w:rsidR="00FD69B3" w:rsidRDefault="00FD6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0B7C6" w14:textId="77777777" w:rsidR="00A66226" w:rsidRDefault="00A66226" w:rsidP="00FD69B3">
      <w:pPr>
        <w:spacing w:after="0" w:line="240" w:lineRule="auto"/>
      </w:pPr>
      <w:r>
        <w:separator/>
      </w:r>
    </w:p>
  </w:footnote>
  <w:footnote w:type="continuationSeparator" w:id="0">
    <w:p w14:paraId="1F40FDFB" w14:textId="77777777" w:rsidR="00A66226" w:rsidRDefault="00A66226" w:rsidP="00FD69B3">
      <w:pPr>
        <w:spacing w:after="0" w:line="240" w:lineRule="auto"/>
      </w:pPr>
      <w:r>
        <w:continuationSeparator/>
      </w:r>
    </w:p>
  </w:footnote>
  <w:footnote w:type="continuationNotice" w:id="1">
    <w:p w14:paraId="4069C889" w14:textId="77777777" w:rsidR="00A66226" w:rsidRDefault="00A662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5249A" w14:textId="4B471E09" w:rsidR="00FD69B3" w:rsidRDefault="00FD69B3" w:rsidP="00FD69B3">
    <w:pPr>
      <w:pStyle w:val="Header"/>
      <w:tabs>
        <w:tab w:val="left" w:pos="7760"/>
      </w:tabs>
      <w:jc w:val="right"/>
    </w:pPr>
    <w:r>
      <w:tab/>
    </w:r>
    <w:r>
      <w:rPr>
        <w:noProof/>
      </w:rPr>
      <w:drawing>
        <wp:anchor distT="0" distB="0" distL="114300" distR="114300" simplePos="0" relativeHeight="251658240" behindDoc="0" locked="0" layoutInCell="1" allowOverlap="1" wp14:anchorId="2EC9FD37" wp14:editId="1603F595">
          <wp:simplePos x="0" y="0"/>
          <wp:positionH relativeFrom="margin">
            <wp:posOffset>0</wp:posOffset>
          </wp:positionH>
          <wp:positionV relativeFrom="paragraph">
            <wp:posOffset>-635</wp:posOffset>
          </wp:positionV>
          <wp:extent cx="1225083" cy="3844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thma-australia.png"/>
                  <pic:cNvPicPr/>
                </pic:nvPicPr>
                <pic:blipFill>
                  <a:blip r:embed="rId1">
                    <a:extLst>
                      <a:ext uri="{28A0092B-C50C-407E-A947-70E740481C1C}">
                        <a14:useLocalDpi xmlns:a14="http://schemas.microsoft.com/office/drawing/2010/main" val="0"/>
                      </a:ext>
                    </a:extLst>
                  </a:blip>
                  <a:stretch>
                    <a:fillRect/>
                  </a:stretch>
                </pic:blipFill>
                <pic:spPr>
                  <a:xfrm>
                    <a:off x="0" y="0"/>
                    <a:ext cx="1225083" cy="384423"/>
                  </a:xfrm>
                  <a:prstGeom prst="rect">
                    <a:avLst/>
                  </a:prstGeom>
                </pic:spPr>
              </pic:pic>
            </a:graphicData>
          </a:graphic>
          <wp14:sizeRelH relativeFrom="margin">
            <wp14:pctWidth>0</wp14:pctWidth>
          </wp14:sizeRelH>
          <wp14:sizeRelV relativeFrom="margin">
            <wp14:pctHeight>0</wp14:pctHeight>
          </wp14:sizeRelV>
        </wp:anchor>
      </w:drawing>
    </w:r>
    <w:r w:rsidRPr="002675B3">
      <w:t xml:space="preserve"> </w:t>
    </w:r>
    <w:r>
      <w:t xml:space="preserve">                                                                                                                  National Asthma Research Program </w:t>
    </w:r>
    <w:r w:rsidR="00C8023A">
      <w:t>Partnership</w:t>
    </w:r>
    <w:r>
      <w:t xml:space="preserve"> Grant Assessment Criteria</w:t>
    </w:r>
  </w:p>
  <w:p w14:paraId="1EAC2A67" w14:textId="77777777" w:rsidR="00FD69B3" w:rsidRDefault="00FD6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7314"/>
    <w:multiLevelType w:val="hybridMultilevel"/>
    <w:tmpl w:val="43B2778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24864"/>
    <w:multiLevelType w:val="hybridMultilevel"/>
    <w:tmpl w:val="4A445F86"/>
    <w:lvl w:ilvl="0" w:tplc="114E1EE8">
      <w:start w:val="1"/>
      <w:numFmt w:val="lowerLetter"/>
      <w:lvlText w:val="%1)"/>
      <w:lvlJc w:val="left"/>
      <w:pPr>
        <w:ind w:left="1440" w:hanging="720"/>
      </w:pPr>
      <w:rPr>
        <w:rFonts w:asciiTheme="minorHAnsi" w:eastAsiaTheme="minorHAnsi" w:hAnsiTheme="minorHAnsi" w:cstheme="minorBid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9786F53"/>
    <w:multiLevelType w:val="hybridMultilevel"/>
    <w:tmpl w:val="048A65B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857681"/>
    <w:multiLevelType w:val="hybridMultilevel"/>
    <w:tmpl w:val="6102E69C"/>
    <w:lvl w:ilvl="0" w:tplc="055264B8">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065B29"/>
    <w:multiLevelType w:val="hybridMultilevel"/>
    <w:tmpl w:val="939433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CB65C0"/>
    <w:multiLevelType w:val="hybridMultilevel"/>
    <w:tmpl w:val="AD5C2A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C272CB2"/>
    <w:multiLevelType w:val="hybridMultilevel"/>
    <w:tmpl w:val="F64C67D2"/>
    <w:lvl w:ilvl="0" w:tplc="6132281E">
      <w:start w:val="1"/>
      <w:numFmt w:val="lowerLetter"/>
      <w:lvlText w:val="%1)"/>
      <w:lvlJc w:val="left"/>
      <w:pPr>
        <w:ind w:left="1440" w:hanging="720"/>
      </w:pPr>
      <w:rPr>
        <w:rFonts w:asciiTheme="minorHAnsi" w:eastAsiaTheme="minorHAnsi" w:hAnsiTheme="minorHAnsi" w:cstheme="minorBid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D992168"/>
    <w:multiLevelType w:val="hybridMultilevel"/>
    <w:tmpl w:val="8E0A87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3472D9"/>
    <w:multiLevelType w:val="hybridMultilevel"/>
    <w:tmpl w:val="A392B7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3D71E24"/>
    <w:multiLevelType w:val="hybridMultilevel"/>
    <w:tmpl w:val="E910C8E8"/>
    <w:lvl w:ilvl="0" w:tplc="FFFFFFFF">
      <w:start w:val="1"/>
      <w:numFmt w:val="bullet"/>
      <w:pStyle w:val="Boxbulletpoin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FD4987"/>
    <w:multiLevelType w:val="hybridMultilevel"/>
    <w:tmpl w:val="FDA6725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8A879C2"/>
    <w:multiLevelType w:val="hybridMultilevel"/>
    <w:tmpl w:val="A1DAB26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B563AF1"/>
    <w:multiLevelType w:val="hybridMultilevel"/>
    <w:tmpl w:val="610443A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1A24A1E"/>
    <w:multiLevelType w:val="hybridMultilevel"/>
    <w:tmpl w:val="33186A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50947D8"/>
    <w:multiLevelType w:val="hybridMultilevel"/>
    <w:tmpl w:val="B85E67A2"/>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9664ACE"/>
    <w:multiLevelType w:val="hybridMultilevel"/>
    <w:tmpl w:val="8EF012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A477723"/>
    <w:multiLevelType w:val="hybridMultilevel"/>
    <w:tmpl w:val="0D9ED08C"/>
    <w:lvl w:ilvl="0" w:tplc="7FCE725E">
      <w:start w:val="2"/>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A797ED2"/>
    <w:multiLevelType w:val="hybridMultilevel"/>
    <w:tmpl w:val="345ABE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A31C3D"/>
    <w:multiLevelType w:val="hybridMultilevel"/>
    <w:tmpl w:val="0B76281C"/>
    <w:lvl w:ilvl="0" w:tplc="299CBA70">
      <w:start w:val="1"/>
      <w:numFmt w:val="lowerLetter"/>
      <w:lvlText w:val="%1)"/>
      <w:lvlJc w:val="left"/>
      <w:pPr>
        <w:ind w:left="1440" w:hanging="720"/>
      </w:pPr>
      <w:rPr>
        <w:rFonts w:asciiTheme="minorHAnsi" w:eastAsiaTheme="minorHAnsi" w:hAnsiTheme="minorHAnsi" w:cstheme="minorBid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D9A00F5"/>
    <w:multiLevelType w:val="hybridMultilevel"/>
    <w:tmpl w:val="A2C02EB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0059F9"/>
    <w:multiLevelType w:val="hybridMultilevel"/>
    <w:tmpl w:val="C41CE3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94D5C64"/>
    <w:multiLevelType w:val="hybridMultilevel"/>
    <w:tmpl w:val="BE42941A"/>
    <w:lvl w:ilvl="0" w:tplc="E68A0280">
      <w:start w:val="1"/>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E7E0FA8"/>
    <w:multiLevelType w:val="hybridMultilevel"/>
    <w:tmpl w:val="AB8C9B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1C7735E"/>
    <w:multiLevelType w:val="multilevel"/>
    <w:tmpl w:val="60A6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D80ABA"/>
    <w:multiLevelType w:val="hybridMultilevel"/>
    <w:tmpl w:val="D0E806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3A4D02"/>
    <w:multiLevelType w:val="hybridMultilevel"/>
    <w:tmpl w:val="F4DE9414"/>
    <w:lvl w:ilvl="0" w:tplc="E68A0280">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5320E8"/>
    <w:multiLevelType w:val="hybridMultilevel"/>
    <w:tmpl w:val="4D02D6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A694345"/>
    <w:multiLevelType w:val="hybridMultilevel"/>
    <w:tmpl w:val="A42E2658"/>
    <w:lvl w:ilvl="0" w:tplc="E68A0280">
      <w:start w:val="1"/>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E23ABE"/>
    <w:multiLevelType w:val="hybridMultilevel"/>
    <w:tmpl w:val="B666DE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C3E764B"/>
    <w:multiLevelType w:val="hybridMultilevel"/>
    <w:tmpl w:val="E72C17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E5D4F84"/>
    <w:multiLevelType w:val="hybridMultilevel"/>
    <w:tmpl w:val="ABF206EC"/>
    <w:lvl w:ilvl="0" w:tplc="E68A0280">
      <w:start w:val="1"/>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57345F7"/>
    <w:multiLevelType w:val="hybridMultilevel"/>
    <w:tmpl w:val="52B2F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5C91D8C"/>
    <w:multiLevelType w:val="hybridMultilevel"/>
    <w:tmpl w:val="6CA21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1E4A96"/>
    <w:multiLevelType w:val="hybridMultilevel"/>
    <w:tmpl w:val="00EA47D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7642FDD"/>
    <w:multiLevelType w:val="hybridMultilevel"/>
    <w:tmpl w:val="EE245A1C"/>
    <w:lvl w:ilvl="0" w:tplc="E68A0280">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B4D3B99"/>
    <w:multiLevelType w:val="hybridMultilevel"/>
    <w:tmpl w:val="57F23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89749A"/>
    <w:multiLevelType w:val="hybridMultilevel"/>
    <w:tmpl w:val="B85E67A2"/>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6E95095D"/>
    <w:multiLevelType w:val="hybridMultilevel"/>
    <w:tmpl w:val="B85E67A2"/>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F950527"/>
    <w:multiLevelType w:val="hybridMultilevel"/>
    <w:tmpl w:val="939433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0844BF3"/>
    <w:multiLevelType w:val="hybridMultilevel"/>
    <w:tmpl w:val="7E0AD78A"/>
    <w:lvl w:ilvl="0" w:tplc="45EE1FDC">
      <w:start w:val="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CB2058"/>
    <w:multiLevelType w:val="hybridMultilevel"/>
    <w:tmpl w:val="53066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39"/>
  </w:num>
  <w:num w:numId="3">
    <w:abstractNumId w:val="15"/>
  </w:num>
  <w:num w:numId="4">
    <w:abstractNumId w:val="5"/>
  </w:num>
  <w:num w:numId="5">
    <w:abstractNumId w:val="16"/>
  </w:num>
  <w:num w:numId="6">
    <w:abstractNumId w:val="26"/>
  </w:num>
  <w:num w:numId="7">
    <w:abstractNumId w:val="4"/>
  </w:num>
  <w:num w:numId="8">
    <w:abstractNumId w:val="38"/>
  </w:num>
  <w:num w:numId="9">
    <w:abstractNumId w:val="27"/>
  </w:num>
  <w:num w:numId="10">
    <w:abstractNumId w:val="25"/>
  </w:num>
  <w:num w:numId="11">
    <w:abstractNumId w:val="30"/>
  </w:num>
  <w:num w:numId="12">
    <w:abstractNumId w:val="2"/>
  </w:num>
  <w:num w:numId="13">
    <w:abstractNumId w:val="14"/>
  </w:num>
  <w:num w:numId="14">
    <w:abstractNumId w:val="36"/>
  </w:num>
  <w:num w:numId="15">
    <w:abstractNumId w:val="37"/>
  </w:num>
  <w:num w:numId="16">
    <w:abstractNumId w:val="12"/>
  </w:num>
  <w:num w:numId="17">
    <w:abstractNumId w:val="19"/>
  </w:num>
  <w:num w:numId="18">
    <w:abstractNumId w:val="1"/>
  </w:num>
  <w:num w:numId="19">
    <w:abstractNumId w:val="6"/>
  </w:num>
  <w:num w:numId="20">
    <w:abstractNumId w:val="18"/>
  </w:num>
  <w:num w:numId="21">
    <w:abstractNumId w:val="0"/>
  </w:num>
  <w:num w:numId="22">
    <w:abstractNumId w:val="34"/>
  </w:num>
  <w:num w:numId="23">
    <w:abstractNumId w:val="33"/>
  </w:num>
  <w:num w:numId="24">
    <w:abstractNumId w:val="21"/>
  </w:num>
  <w:num w:numId="25">
    <w:abstractNumId w:val="40"/>
  </w:num>
  <w:num w:numId="26">
    <w:abstractNumId w:val="28"/>
  </w:num>
  <w:num w:numId="27">
    <w:abstractNumId w:val="31"/>
  </w:num>
  <w:num w:numId="28">
    <w:abstractNumId w:val="7"/>
  </w:num>
  <w:num w:numId="29">
    <w:abstractNumId w:val="29"/>
  </w:num>
  <w:num w:numId="30">
    <w:abstractNumId w:val="8"/>
  </w:num>
  <w:num w:numId="31">
    <w:abstractNumId w:val="24"/>
  </w:num>
  <w:num w:numId="32">
    <w:abstractNumId w:val="10"/>
  </w:num>
  <w:num w:numId="33">
    <w:abstractNumId w:val="11"/>
  </w:num>
  <w:num w:numId="34">
    <w:abstractNumId w:val="17"/>
  </w:num>
  <w:num w:numId="35">
    <w:abstractNumId w:val="22"/>
  </w:num>
  <w:num w:numId="36">
    <w:abstractNumId w:val="13"/>
  </w:num>
  <w:num w:numId="37">
    <w:abstractNumId w:val="3"/>
  </w:num>
  <w:num w:numId="38">
    <w:abstractNumId w:val="20"/>
  </w:num>
  <w:num w:numId="39">
    <w:abstractNumId w:val="32"/>
  </w:num>
  <w:num w:numId="40">
    <w:abstractNumId w:val="23"/>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5F5"/>
    <w:rsid w:val="00000D04"/>
    <w:rsid w:val="00027086"/>
    <w:rsid w:val="00041A65"/>
    <w:rsid w:val="000433A2"/>
    <w:rsid w:val="000517A0"/>
    <w:rsid w:val="00054B22"/>
    <w:rsid w:val="000701C4"/>
    <w:rsid w:val="00077A11"/>
    <w:rsid w:val="0009501A"/>
    <w:rsid w:val="000A34C7"/>
    <w:rsid w:val="000B1CFB"/>
    <w:rsid w:val="000C7F5D"/>
    <w:rsid w:val="000D5D27"/>
    <w:rsid w:val="00123726"/>
    <w:rsid w:val="00123D59"/>
    <w:rsid w:val="00135EA9"/>
    <w:rsid w:val="00171743"/>
    <w:rsid w:val="0019348F"/>
    <w:rsid w:val="001A5FB7"/>
    <w:rsid w:val="001A6A03"/>
    <w:rsid w:val="001A6E19"/>
    <w:rsid w:val="001C4C29"/>
    <w:rsid w:val="001D1295"/>
    <w:rsid w:val="001E68FD"/>
    <w:rsid w:val="0021146F"/>
    <w:rsid w:val="002364A5"/>
    <w:rsid w:val="0025217A"/>
    <w:rsid w:val="00266E85"/>
    <w:rsid w:val="00271576"/>
    <w:rsid w:val="00277CFB"/>
    <w:rsid w:val="00277DEC"/>
    <w:rsid w:val="002837D1"/>
    <w:rsid w:val="002845DE"/>
    <w:rsid w:val="00287E7D"/>
    <w:rsid w:val="002A2ED3"/>
    <w:rsid w:val="002B19E4"/>
    <w:rsid w:val="002C7FF9"/>
    <w:rsid w:val="002D0F2C"/>
    <w:rsid w:val="002F1300"/>
    <w:rsid w:val="002F6D1F"/>
    <w:rsid w:val="00307FFA"/>
    <w:rsid w:val="00327342"/>
    <w:rsid w:val="00341529"/>
    <w:rsid w:val="00341FF4"/>
    <w:rsid w:val="003549D7"/>
    <w:rsid w:val="00363F17"/>
    <w:rsid w:val="00371DDE"/>
    <w:rsid w:val="00397899"/>
    <w:rsid w:val="003B765D"/>
    <w:rsid w:val="003B78C5"/>
    <w:rsid w:val="003D6D84"/>
    <w:rsid w:val="003F10D0"/>
    <w:rsid w:val="0042767D"/>
    <w:rsid w:val="00431D08"/>
    <w:rsid w:val="00433393"/>
    <w:rsid w:val="00440BF3"/>
    <w:rsid w:val="004415C8"/>
    <w:rsid w:val="00494680"/>
    <w:rsid w:val="004A45B2"/>
    <w:rsid w:val="004C771A"/>
    <w:rsid w:val="004E1B14"/>
    <w:rsid w:val="004F121E"/>
    <w:rsid w:val="004F187F"/>
    <w:rsid w:val="004F47E4"/>
    <w:rsid w:val="00504C72"/>
    <w:rsid w:val="00537C3D"/>
    <w:rsid w:val="00541102"/>
    <w:rsid w:val="0055707E"/>
    <w:rsid w:val="00565624"/>
    <w:rsid w:val="005656C6"/>
    <w:rsid w:val="00574A99"/>
    <w:rsid w:val="005859AF"/>
    <w:rsid w:val="00595782"/>
    <w:rsid w:val="005A2364"/>
    <w:rsid w:val="005A6150"/>
    <w:rsid w:val="005A754C"/>
    <w:rsid w:val="005B3884"/>
    <w:rsid w:val="005C72F9"/>
    <w:rsid w:val="005D7F62"/>
    <w:rsid w:val="005E4DFD"/>
    <w:rsid w:val="005F2038"/>
    <w:rsid w:val="006131DF"/>
    <w:rsid w:val="00616704"/>
    <w:rsid w:val="0062068C"/>
    <w:rsid w:val="00620E83"/>
    <w:rsid w:val="006238A9"/>
    <w:rsid w:val="006351B0"/>
    <w:rsid w:val="006469E1"/>
    <w:rsid w:val="00670E83"/>
    <w:rsid w:val="00673954"/>
    <w:rsid w:val="00682B97"/>
    <w:rsid w:val="006A5ED2"/>
    <w:rsid w:val="006B514A"/>
    <w:rsid w:val="006B78B5"/>
    <w:rsid w:val="006B7C50"/>
    <w:rsid w:val="006C763D"/>
    <w:rsid w:val="006E15F5"/>
    <w:rsid w:val="006E6834"/>
    <w:rsid w:val="006E7CF4"/>
    <w:rsid w:val="00706828"/>
    <w:rsid w:val="00710FDC"/>
    <w:rsid w:val="00712DD4"/>
    <w:rsid w:val="007168D0"/>
    <w:rsid w:val="00726984"/>
    <w:rsid w:val="007341F0"/>
    <w:rsid w:val="00747AFC"/>
    <w:rsid w:val="00777191"/>
    <w:rsid w:val="0078113C"/>
    <w:rsid w:val="007972B6"/>
    <w:rsid w:val="007A6931"/>
    <w:rsid w:val="007D20E2"/>
    <w:rsid w:val="007E1B33"/>
    <w:rsid w:val="007F0337"/>
    <w:rsid w:val="007F55DF"/>
    <w:rsid w:val="0080100A"/>
    <w:rsid w:val="00810EE2"/>
    <w:rsid w:val="00813B04"/>
    <w:rsid w:val="00842673"/>
    <w:rsid w:val="00843CF8"/>
    <w:rsid w:val="0085708B"/>
    <w:rsid w:val="00867843"/>
    <w:rsid w:val="0088487F"/>
    <w:rsid w:val="008A1D8E"/>
    <w:rsid w:val="008C211F"/>
    <w:rsid w:val="008D1BF0"/>
    <w:rsid w:val="008E0876"/>
    <w:rsid w:val="00903C2C"/>
    <w:rsid w:val="00907CDE"/>
    <w:rsid w:val="00914B77"/>
    <w:rsid w:val="00921FE8"/>
    <w:rsid w:val="0094695F"/>
    <w:rsid w:val="00962C98"/>
    <w:rsid w:val="00971F1B"/>
    <w:rsid w:val="00980755"/>
    <w:rsid w:val="009A0C04"/>
    <w:rsid w:val="009A505D"/>
    <w:rsid w:val="009D0827"/>
    <w:rsid w:val="009E3ECB"/>
    <w:rsid w:val="00A543C5"/>
    <w:rsid w:val="00A605C0"/>
    <w:rsid w:val="00A66226"/>
    <w:rsid w:val="00A91296"/>
    <w:rsid w:val="00AA1AB8"/>
    <w:rsid w:val="00AA235F"/>
    <w:rsid w:val="00AA48C4"/>
    <w:rsid w:val="00AD032C"/>
    <w:rsid w:val="00AD0B65"/>
    <w:rsid w:val="00AD3881"/>
    <w:rsid w:val="00AD4D5E"/>
    <w:rsid w:val="00B330B9"/>
    <w:rsid w:val="00B3339B"/>
    <w:rsid w:val="00B33F06"/>
    <w:rsid w:val="00B36F80"/>
    <w:rsid w:val="00B44B0F"/>
    <w:rsid w:val="00B523A8"/>
    <w:rsid w:val="00B75D77"/>
    <w:rsid w:val="00B9773F"/>
    <w:rsid w:val="00BA0C7B"/>
    <w:rsid w:val="00BB4FFC"/>
    <w:rsid w:val="00BC1A8E"/>
    <w:rsid w:val="00BE0422"/>
    <w:rsid w:val="00C21E4E"/>
    <w:rsid w:val="00C23B2F"/>
    <w:rsid w:val="00C44948"/>
    <w:rsid w:val="00C73C45"/>
    <w:rsid w:val="00C8023A"/>
    <w:rsid w:val="00C868C7"/>
    <w:rsid w:val="00C87370"/>
    <w:rsid w:val="00C94281"/>
    <w:rsid w:val="00CB03F2"/>
    <w:rsid w:val="00CB7542"/>
    <w:rsid w:val="00CD1528"/>
    <w:rsid w:val="00CD599D"/>
    <w:rsid w:val="00CE4E67"/>
    <w:rsid w:val="00D03D7A"/>
    <w:rsid w:val="00D072EF"/>
    <w:rsid w:val="00D12BE7"/>
    <w:rsid w:val="00D42E72"/>
    <w:rsid w:val="00D47149"/>
    <w:rsid w:val="00D66582"/>
    <w:rsid w:val="00D66E7E"/>
    <w:rsid w:val="00D83CE6"/>
    <w:rsid w:val="00D91CCB"/>
    <w:rsid w:val="00DB27EA"/>
    <w:rsid w:val="00DE57F8"/>
    <w:rsid w:val="00E22D35"/>
    <w:rsid w:val="00E26D4C"/>
    <w:rsid w:val="00E70040"/>
    <w:rsid w:val="00E72B2A"/>
    <w:rsid w:val="00E745A6"/>
    <w:rsid w:val="00E852E7"/>
    <w:rsid w:val="00EB00BB"/>
    <w:rsid w:val="00EB293F"/>
    <w:rsid w:val="00EB74F9"/>
    <w:rsid w:val="00EC7855"/>
    <w:rsid w:val="00ED11D2"/>
    <w:rsid w:val="00EF6A84"/>
    <w:rsid w:val="00F05CBB"/>
    <w:rsid w:val="00F0647D"/>
    <w:rsid w:val="00F23CC3"/>
    <w:rsid w:val="00F250B9"/>
    <w:rsid w:val="00F2613C"/>
    <w:rsid w:val="00F309F7"/>
    <w:rsid w:val="00F3142D"/>
    <w:rsid w:val="00F40CCD"/>
    <w:rsid w:val="00F57295"/>
    <w:rsid w:val="00F615B1"/>
    <w:rsid w:val="00F71F89"/>
    <w:rsid w:val="00F77061"/>
    <w:rsid w:val="00F80205"/>
    <w:rsid w:val="00F82613"/>
    <w:rsid w:val="00F8585F"/>
    <w:rsid w:val="00FA39E7"/>
    <w:rsid w:val="00FD2EBA"/>
    <w:rsid w:val="00FD3549"/>
    <w:rsid w:val="00FD69B3"/>
    <w:rsid w:val="00FE02BA"/>
    <w:rsid w:val="00FE3BCC"/>
    <w:rsid w:val="00FF6D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D477"/>
  <w15:chartTrackingRefBased/>
  <w15:docId w15:val="{8556F550-CC73-4A9C-AD19-72ECED35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5F5"/>
    <w:pPr>
      <w:spacing w:before="240" w:after="240" w:line="276" w:lineRule="auto"/>
      <w:outlineLvl w:val="0"/>
    </w:pPr>
    <w:rPr>
      <w:rFonts w:ascii="Tahoma" w:eastAsiaTheme="minorEastAsia" w:hAnsi="Tahoma" w:cs="Arial"/>
      <w:b/>
      <w:color w:val="005293"/>
      <w:sz w:val="44"/>
      <w:szCs w:val="40"/>
      <w:lang w:bidi="en-US"/>
    </w:rPr>
  </w:style>
  <w:style w:type="paragraph" w:styleId="Heading2">
    <w:name w:val="heading 2"/>
    <w:basedOn w:val="Normal"/>
    <w:next w:val="Normal"/>
    <w:link w:val="Heading2Char"/>
    <w:uiPriority w:val="9"/>
    <w:unhideWhenUsed/>
    <w:qFormat/>
    <w:rsid w:val="006E15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64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15F5"/>
    <w:rPr>
      <w:rFonts w:ascii="Tahoma" w:eastAsiaTheme="minorEastAsia" w:hAnsi="Tahoma" w:cs="Arial"/>
      <w:b/>
      <w:color w:val="005293"/>
      <w:sz w:val="44"/>
      <w:szCs w:val="40"/>
      <w:lang w:bidi="en-US"/>
    </w:rPr>
  </w:style>
  <w:style w:type="character" w:customStyle="1" w:styleId="Heading2Char">
    <w:name w:val="Heading 2 Char"/>
    <w:basedOn w:val="DefaultParagraphFont"/>
    <w:link w:val="Heading2"/>
    <w:uiPriority w:val="9"/>
    <w:rsid w:val="006E15F5"/>
    <w:rPr>
      <w:rFonts w:asciiTheme="majorHAnsi" w:eastAsiaTheme="majorEastAsia" w:hAnsiTheme="majorHAnsi" w:cstheme="majorBidi"/>
      <w:color w:val="2F5496" w:themeColor="accent1" w:themeShade="BF"/>
      <w:sz w:val="26"/>
      <w:szCs w:val="26"/>
    </w:rPr>
  </w:style>
  <w:style w:type="paragraph" w:customStyle="1" w:styleId="BodyText1">
    <w:name w:val="Body Text1"/>
    <w:basedOn w:val="Normal"/>
    <w:link w:val="BodytextChar"/>
    <w:qFormat/>
    <w:rsid w:val="006E15F5"/>
    <w:pPr>
      <w:spacing w:before="60" w:after="60" w:line="240" w:lineRule="auto"/>
    </w:pPr>
    <w:rPr>
      <w:rFonts w:ascii="Tahoma" w:eastAsiaTheme="minorEastAsia" w:hAnsi="Tahoma" w:cs="Arial"/>
    </w:rPr>
  </w:style>
  <w:style w:type="character" w:customStyle="1" w:styleId="BodytextChar">
    <w:name w:val="Body text Char"/>
    <w:basedOn w:val="DefaultParagraphFont"/>
    <w:link w:val="BodyText1"/>
    <w:rsid w:val="006E15F5"/>
    <w:rPr>
      <w:rFonts w:ascii="Tahoma" w:eastAsiaTheme="minorEastAsia" w:hAnsi="Tahoma" w:cs="Arial"/>
    </w:rPr>
  </w:style>
  <w:style w:type="character" w:styleId="Hyperlink">
    <w:name w:val="Hyperlink"/>
    <w:basedOn w:val="DefaultParagraphFont"/>
    <w:uiPriority w:val="99"/>
    <w:unhideWhenUsed/>
    <w:rsid w:val="006E15F5"/>
    <w:rPr>
      <w:color w:val="0563C1" w:themeColor="hyperlink"/>
      <w:u w:val="single"/>
    </w:rPr>
  </w:style>
  <w:style w:type="paragraph" w:customStyle="1" w:styleId="Boxbulletpoints">
    <w:name w:val="Box bullet points"/>
    <w:basedOn w:val="Normal"/>
    <w:link w:val="BoxbulletpointsChar"/>
    <w:qFormat/>
    <w:rsid w:val="006E15F5"/>
    <w:pPr>
      <w:numPr>
        <w:numId w:val="1"/>
      </w:numPr>
      <w:spacing w:before="120" w:after="120" w:line="240" w:lineRule="auto"/>
    </w:pPr>
    <w:rPr>
      <w:rFonts w:ascii="Tahoma" w:eastAsiaTheme="minorEastAsia" w:hAnsi="Tahoma" w:cs="Tahoma"/>
    </w:rPr>
  </w:style>
  <w:style w:type="character" w:customStyle="1" w:styleId="BoxbulletpointsChar">
    <w:name w:val="Box bullet points Char"/>
    <w:basedOn w:val="DefaultParagraphFont"/>
    <w:link w:val="Boxbulletpoints"/>
    <w:rsid w:val="006E15F5"/>
    <w:rPr>
      <w:rFonts w:ascii="Tahoma" w:eastAsiaTheme="minorEastAsia" w:hAnsi="Tahoma" w:cs="Tahoma"/>
    </w:rPr>
  </w:style>
  <w:style w:type="paragraph" w:styleId="ListParagraph">
    <w:name w:val="List Paragraph"/>
    <w:basedOn w:val="Normal"/>
    <w:uiPriority w:val="34"/>
    <w:qFormat/>
    <w:rsid w:val="006E15F5"/>
    <w:pPr>
      <w:ind w:left="720"/>
      <w:contextualSpacing/>
    </w:pPr>
  </w:style>
  <w:style w:type="character" w:styleId="CommentReference">
    <w:name w:val="annotation reference"/>
    <w:basedOn w:val="DefaultParagraphFont"/>
    <w:uiPriority w:val="99"/>
    <w:semiHidden/>
    <w:unhideWhenUsed/>
    <w:rsid w:val="006E15F5"/>
    <w:rPr>
      <w:sz w:val="16"/>
      <w:szCs w:val="16"/>
    </w:rPr>
  </w:style>
  <w:style w:type="paragraph" w:styleId="CommentText">
    <w:name w:val="annotation text"/>
    <w:basedOn w:val="Normal"/>
    <w:link w:val="CommentTextChar"/>
    <w:uiPriority w:val="99"/>
    <w:semiHidden/>
    <w:unhideWhenUsed/>
    <w:rsid w:val="006E15F5"/>
    <w:pPr>
      <w:spacing w:line="240" w:lineRule="auto"/>
    </w:pPr>
    <w:rPr>
      <w:sz w:val="20"/>
      <w:szCs w:val="20"/>
    </w:rPr>
  </w:style>
  <w:style w:type="character" w:customStyle="1" w:styleId="CommentTextChar">
    <w:name w:val="Comment Text Char"/>
    <w:basedOn w:val="DefaultParagraphFont"/>
    <w:link w:val="CommentText"/>
    <w:uiPriority w:val="99"/>
    <w:semiHidden/>
    <w:rsid w:val="006E15F5"/>
    <w:rPr>
      <w:sz w:val="20"/>
      <w:szCs w:val="20"/>
    </w:rPr>
  </w:style>
  <w:style w:type="paragraph" w:styleId="CommentSubject">
    <w:name w:val="annotation subject"/>
    <w:basedOn w:val="CommentText"/>
    <w:next w:val="CommentText"/>
    <w:link w:val="CommentSubjectChar"/>
    <w:uiPriority w:val="99"/>
    <w:semiHidden/>
    <w:unhideWhenUsed/>
    <w:rsid w:val="006E15F5"/>
    <w:rPr>
      <w:b/>
      <w:bCs/>
    </w:rPr>
  </w:style>
  <w:style w:type="character" w:customStyle="1" w:styleId="CommentSubjectChar">
    <w:name w:val="Comment Subject Char"/>
    <w:basedOn w:val="CommentTextChar"/>
    <w:link w:val="CommentSubject"/>
    <w:uiPriority w:val="99"/>
    <w:semiHidden/>
    <w:rsid w:val="006E15F5"/>
    <w:rPr>
      <w:b/>
      <w:bCs/>
      <w:sz w:val="20"/>
      <w:szCs w:val="20"/>
    </w:rPr>
  </w:style>
  <w:style w:type="paragraph" w:styleId="BalloonText">
    <w:name w:val="Balloon Text"/>
    <w:basedOn w:val="Normal"/>
    <w:link w:val="BalloonTextChar"/>
    <w:uiPriority w:val="99"/>
    <w:semiHidden/>
    <w:unhideWhenUsed/>
    <w:rsid w:val="006E1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5F5"/>
    <w:rPr>
      <w:rFonts w:ascii="Segoe UI" w:hAnsi="Segoe UI" w:cs="Segoe UI"/>
      <w:sz w:val="18"/>
      <w:szCs w:val="18"/>
    </w:rPr>
  </w:style>
  <w:style w:type="character" w:styleId="UnresolvedMention">
    <w:name w:val="Unresolved Mention"/>
    <w:basedOn w:val="DefaultParagraphFont"/>
    <w:uiPriority w:val="99"/>
    <w:semiHidden/>
    <w:unhideWhenUsed/>
    <w:rsid w:val="003B765D"/>
    <w:rPr>
      <w:color w:val="605E5C"/>
      <w:shd w:val="clear" w:color="auto" w:fill="E1DFDD"/>
    </w:rPr>
  </w:style>
  <w:style w:type="character" w:customStyle="1" w:styleId="Heading3Char">
    <w:name w:val="Heading 3 Char"/>
    <w:basedOn w:val="DefaultParagraphFont"/>
    <w:link w:val="Heading3"/>
    <w:uiPriority w:val="9"/>
    <w:rsid w:val="00F0647D"/>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59"/>
    <w:rsid w:val="00504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link w:val="TableheadingChar1"/>
    <w:qFormat/>
    <w:rsid w:val="00C21E4E"/>
    <w:pPr>
      <w:spacing w:before="60" w:after="60" w:line="240" w:lineRule="auto"/>
    </w:pPr>
    <w:rPr>
      <w:rFonts w:ascii="Tahoma" w:eastAsiaTheme="minorEastAsia" w:hAnsi="Tahoma" w:cs="Arial"/>
      <w:b/>
      <w:color w:val="00A6E0"/>
    </w:rPr>
  </w:style>
  <w:style w:type="character" w:customStyle="1" w:styleId="TableheadingChar1">
    <w:name w:val="Table heading Char1"/>
    <w:basedOn w:val="BodytextChar"/>
    <w:link w:val="Tableheading"/>
    <w:rsid w:val="00C21E4E"/>
    <w:rPr>
      <w:rFonts w:ascii="Tahoma" w:eastAsiaTheme="minorEastAsia" w:hAnsi="Tahoma" w:cs="Arial"/>
      <w:b/>
      <w:color w:val="00A6E0"/>
    </w:rPr>
  </w:style>
  <w:style w:type="paragraph" w:styleId="Header">
    <w:name w:val="header"/>
    <w:basedOn w:val="Normal"/>
    <w:link w:val="HeaderChar"/>
    <w:uiPriority w:val="99"/>
    <w:unhideWhenUsed/>
    <w:rsid w:val="00FD6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9B3"/>
  </w:style>
  <w:style w:type="paragraph" w:styleId="Footer">
    <w:name w:val="footer"/>
    <w:basedOn w:val="Normal"/>
    <w:link w:val="FooterChar"/>
    <w:uiPriority w:val="99"/>
    <w:unhideWhenUsed/>
    <w:rsid w:val="00FD6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99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thma.org.au/wp-content/uploads/2019/12/Consumer-Engagement-Strategy.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hmrc.gov.au/health-advice/aboriginal-and-torres-strait-islander-health/funding-rules-involving-aboriginal-and-torres-strait-islander-peopl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thma.org.au/wp-content/uploads/2020/02/AA-NARP_2020_Web.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172229DE8CFF448060D82E835079DE" ma:contentTypeVersion="14" ma:contentTypeDescription="Create a new document." ma:contentTypeScope="" ma:versionID="f8b3a0af87a2e3a9c538d8c5d89613cc">
  <xsd:schema xmlns:xsd="http://www.w3.org/2001/XMLSchema" xmlns:xs="http://www.w3.org/2001/XMLSchema" xmlns:p="http://schemas.microsoft.com/office/2006/metadata/properties" xmlns:ns1="http://schemas.microsoft.com/sharepoint/v3" xmlns:ns2="03eb2df7-7e17-467f-979d-8a85b93f4c3b" xmlns:ns3="2956a601-ff1e-4b9f-ade2-485af0f77f4b" targetNamespace="http://schemas.microsoft.com/office/2006/metadata/properties" ma:root="true" ma:fieldsID="8295f5c7c0c944d21046956cfbc16544" ns1:_="" ns2:_="" ns3:_="">
    <xsd:import namespace="http://schemas.microsoft.com/sharepoint/v3"/>
    <xsd:import namespace="03eb2df7-7e17-467f-979d-8a85b93f4c3b"/>
    <xsd:import namespace="2956a601-ff1e-4b9f-ade2-485af0f77f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eb2df7-7e17-467f-979d-8a85b93f4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56a601-ff1e-4b9f-ade2-485af0f77f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693A7-0DF9-4016-85AE-0FD74B9D2213}">
  <ds:schemaRefs>
    <ds:schemaRef ds:uri="http://schemas.microsoft.com/sharepoint/v3/contenttype/forms"/>
  </ds:schemaRefs>
</ds:datastoreItem>
</file>

<file path=customXml/itemProps2.xml><?xml version="1.0" encoding="utf-8"?>
<ds:datastoreItem xmlns:ds="http://schemas.openxmlformats.org/officeDocument/2006/customXml" ds:itemID="{4192F42F-7399-4A16-86B7-FBDCF30B0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eb2df7-7e17-467f-979d-8a85b93f4c3b"/>
    <ds:schemaRef ds:uri="2956a601-ff1e-4b9f-ade2-485af0f77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DB96F7-993C-47C7-BDD8-4665B20029A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9B4119E-CC72-4C0F-82A7-AB6349F07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9</Pages>
  <Words>3583</Words>
  <Characters>20428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Bell</dc:creator>
  <cp:keywords/>
  <dc:description/>
  <cp:lastModifiedBy>Rose Bell</cp:lastModifiedBy>
  <cp:revision>209</cp:revision>
  <cp:lastPrinted>2019-09-03T02:58:00Z</cp:lastPrinted>
  <dcterms:created xsi:type="dcterms:W3CDTF">2019-08-28T06:31:00Z</dcterms:created>
  <dcterms:modified xsi:type="dcterms:W3CDTF">2020-10-20T05:52:00Z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0x010100E1172229DE8CFF448060D82E835079DE</vt:lpwstr>
  </property>
</Properties>
</file>